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38" w:type="dxa"/>
        <w:tblLayout w:type="fixed"/>
        <w:tblCellMar>
          <w:left w:w="0" w:type="dxa"/>
          <w:right w:w="0" w:type="dxa"/>
        </w:tblCellMar>
        <w:tblLook w:val="0000" w:firstRow="0" w:lastRow="0" w:firstColumn="0" w:lastColumn="0" w:noHBand="0" w:noVBand="0"/>
      </w:tblPr>
      <w:tblGrid>
        <w:gridCol w:w="1024"/>
        <w:gridCol w:w="20"/>
        <w:gridCol w:w="9560"/>
      </w:tblGrid>
      <w:tr w:rsidR="00760AC8" w:rsidRPr="00C03566">
        <w:trPr>
          <w:cantSplit/>
          <w:trHeight w:hRule="exact" w:val="2370"/>
        </w:trPr>
        <w:tc>
          <w:tcPr>
            <w:tcW w:w="1024" w:type="dxa"/>
          </w:tcPr>
          <w:p w:rsidR="00760AC8" w:rsidRPr="00C03566" w:rsidRDefault="00760AC8">
            <w:pPr>
              <w:spacing w:line="262" w:lineRule="exact"/>
              <w:jc w:val="right"/>
              <w:rPr>
                <w:rFonts w:ascii="Allianz Sans Light" w:hAnsi="Allianz Sans Light"/>
                <w:sz w:val="16"/>
                <w:lang w:val="de-CH"/>
              </w:rPr>
            </w:pPr>
          </w:p>
        </w:tc>
        <w:tc>
          <w:tcPr>
            <w:tcW w:w="20" w:type="dxa"/>
          </w:tcPr>
          <w:p w:rsidR="00760AC8" w:rsidRPr="00C03566" w:rsidRDefault="00760AC8">
            <w:pPr>
              <w:spacing w:line="262" w:lineRule="exact"/>
              <w:jc w:val="right"/>
              <w:rPr>
                <w:rFonts w:ascii="Allianz Sans Light" w:hAnsi="Allianz Sans Light"/>
                <w:sz w:val="16"/>
                <w:lang w:val="de-CH"/>
              </w:rPr>
            </w:pPr>
          </w:p>
          <w:p w:rsidR="00760AC8" w:rsidRPr="00C03566" w:rsidRDefault="00760AC8">
            <w:pPr>
              <w:pStyle w:val="Header"/>
              <w:spacing w:line="262" w:lineRule="exact"/>
              <w:jc w:val="right"/>
              <w:rPr>
                <w:rFonts w:ascii="Allianz Sans Light" w:hAnsi="Allianz Sans Light"/>
                <w:lang w:val="de-CH"/>
              </w:rPr>
            </w:pPr>
          </w:p>
        </w:tc>
        <w:tc>
          <w:tcPr>
            <w:tcW w:w="9560" w:type="dxa"/>
          </w:tcPr>
          <w:p w:rsidR="005B5D1C" w:rsidRDefault="00E556BF" w:rsidP="00F23BC0">
            <w:pPr>
              <w:pStyle w:val="Header"/>
              <w:tabs>
                <w:tab w:val="clear" w:pos="4536"/>
                <w:tab w:val="clear" w:pos="9072"/>
              </w:tabs>
              <w:spacing w:line="262" w:lineRule="exact"/>
              <w:rPr>
                <w:rFonts w:ascii="Allianz Sans Light" w:hAnsi="Allianz Sans Light"/>
              </w:rPr>
            </w:pPr>
            <w:proofErr w:type="spellStart"/>
            <w:r w:rsidRPr="00D74B05">
              <w:rPr>
                <w:rFonts w:ascii="Allianz Sans Light" w:hAnsi="Allianz Sans Light"/>
              </w:rPr>
              <w:t>Address</w:t>
            </w:r>
            <w:proofErr w:type="spellEnd"/>
          </w:p>
          <w:p w:rsidR="00FA6745" w:rsidRPr="00C03566" w:rsidRDefault="00FA6745" w:rsidP="00F23BC0">
            <w:pPr>
              <w:pStyle w:val="Header"/>
              <w:tabs>
                <w:tab w:val="clear" w:pos="4536"/>
                <w:tab w:val="clear" w:pos="9072"/>
              </w:tabs>
              <w:spacing w:line="262" w:lineRule="exact"/>
              <w:rPr>
                <w:rFonts w:ascii="Allianz Sans Light" w:hAnsi="Allianz Sans Light"/>
                <w:lang w:val="de-CH"/>
              </w:rPr>
            </w:pPr>
          </w:p>
        </w:tc>
      </w:tr>
    </w:tbl>
    <w:p w:rsidR="00760AC8" w:rsidRPr="00924662" w:rsidRDefault="00760AC8">
      <w:pPr>
        <w:pStyle w:val="Header"/>
        <w:tabs>
          <w:tab w:val="clear" w:pos="4536"/>
          <w:tab w:val="clear" w:pos="9072"/>
        </w:tabs>
        <w:spacing w:line="262" w:lineRule="exact"/>
        <w:rPr>
          <w:lang w:val="de-CH"/>
        </w:rPr>
        <w:sectPr w:rsidR="00760AC8" w:rsidRPr="00924662" w:rsidSect="00E3332B">
          <w:headerReference w:type="default" r:id="rId9"/>
          <w:footerReference w:type="default" r:id="rId10"/>
          <w:pgSz w:w="11906" w:h="16838" w:code="9"/>
          <w:pgMar w:top="2438" w:right="794" w:bottom="1361" w:left="1389" w:header="851" w:footer="0" w:gutter="0"/>
          <w:cols w:space="720"/>
        </w:sectPr>
      </w:pPr>
    </w:p>
    <w:p w:rsidR="00760AC8" w:rsidRPr="00924662" w:rsidRDefault="00760AC8">
      <w:pPr>
        <w:spacing w:line="262" w:lineRule="exact"/>
        <w:rPr>
          <w:lang w:val="de-CH"/>
        </w:rPr>
        <w:sectPr w:rsidR="00760AC8" w:rsidRPr="00924662">
          <w:headerReference w:type="default" r:id="rId11"/>
          <w:footerReference w:type="default" r:id="rId12"/>
          <w:type w:val="continuous"/>
          <w:pgSz w:w="11906" w:h="16838" w:code="9"/>
          <w:pgMar w:top="2440" w:right="794" w:bottom="1134" w:left="1361" w:header="853" w:footer="0" w:gutter="0"/>
          <w:cols w:space="720"/>
          <w:titlePg/>
        </w:sectPr>
      </w:pPr>
    </w:p>
    <w:p w:rsidR="009A471B" w:rsidRPr="00AF76DF" w:rsidRDefault="009A471B" w:rsidP="009A471B">
      <w:pPr>
        <w:tabs>
          <w:tab w:val="right" w:pos="9720"/>
        </w:tabs>
        <w:spacing w:line="260" w:lineRule="exact"/>
        <w:jc w:val="right"/>
        <w:rPr>
          <w:rFonts w:ascii="Allianz Sans Light" w:hAnsi="Allianz Sans Light"/>
          <w:szCs w:val="24"/>
          <w:lang w:val="en-GB"/>
        </w:rPr>
      </w:pPr>
      <w:r w:rsidRPr="00AF76DF">
        <w:rPr>
          <w:rFonts w:ascii="Allianz Sans Light" w:hAnsi="Allianz Sans Light"/>
          <w:szCs w:val="24"/>
          <w:lang w:val="en-GB"/>
        </w:rPr>
        <w:lastRenderedPageBreak/>
        <w:t>5 June 2012</w:t>
      </w:r>
    </w:p>
    <w:p w:rsidR="009A471B" w:rsidRPr="00AF76DF" w:rsidRDefault="009A471B" w:rsidP="009A471B">
      <w:pPr>
        <w:rPr>
          <w:rFonts w:ascii="Allianz Sans" w:hAnsi="Allianz Sans" w:cs="Arial"/>
          <w:b/>
          <w:bCs/>
          <w:noProof/>
          <w:color w:val="000000"/>
          <w:lang w:val="en-GB"/>
        </w:rPr>
      </w:pPr>
    </w:p>
    <w:p w:rsidR="009A471B" w:rsidRPr="00AF76DF" w:rsidRDefault="009A471B" w:rsidP="009A471B">
      <w:pPr>
        <w:rPr>
          <w:rFonts w:ascii="Allianz Sans Light" w:hAnsi="Allianz Sans Light"/>
          <w:b/>
          <w:noProof/>
          <w:color w:val="000000"/>
          <w:szCs w:val="24"/>
          <w:vertAlign w:val="subscript"/>
          <w:lang w:val="en-GB"/>
        </w:rPr>
      </w:pPr>
      <w:r w:rsidRPr="00AF76DF">
        <w:rPr>
          <w:rFonts w:ascii="Allianz Sans Light" w:hAnsi="Allianz Sans Light"/>
          <w:b/>
          <w:color w:val="000000"/>
          <w:szCs w:val="24"/>
          <w:lang w:val="en-GB"/>
        </w:rPr>
        <w:t>Allianz Global Investors Fund - Allianz RCM Global Unconstrained</w:t>
      </w:r>
    </w:p>
    <w:p w:rsidR="009A471B" w:rsidRPr="00AF76DF" w:rsidRDefault="009A471B" w:rsidP="009A471B">
      <w:pPr>
        <w:jc w:val="both"/>
        <w:rPr>
          <w:rFonts w:ascii="Allianz Sans Light" w:hAnsi="Allianz Sans Light"/>
          <w:szCs w:val="24"/>
          <w:lang w:val="en-GB"/>
        </w:rPr>
      </w:pPr>
      <w:r w:rsidRPr="00AF76DF">
        <w:rPr>
          <w:rFonts w:ascii="Allianz Sans Light" w:hAnsi="Allianz Sans Light"/>
          <w:szCs w:val="24"/>
          <w:lang w:val="en-GB"/>
        </w:rPr>
        <w:t>Merger of</w:t>
      </w:r>
      <w:r>
        <w:rPr>
          <w:rFonts w:ascii="Allianz Sans Light" w:hAnsi="Allianz Sans Light"/>
          <w:szCs w:val="24"/>
          <w:lang w:val="en-GB"/>
        </w:rPr>
        <w:t xml:space="preserve"> Allianz Global Investors Fund -</w:t>
      </w:r>
      <w:r w:rsidRPr="00AF76DF">
        <w:rPr>
          <w:rFonts w:ascii="Allianz Sans Light" w:hAnsi="Allianz Sans Light"/>
          <w:szCs w:val="24"/>
          <w:lang w:val="en-GB"/>
        </w:rPr>
        <w:t xml:space="preserve"> Allianz RCM Global Unconstrained into Allianz Global Investors Fund - Allianz RCM Global Equity </w:t>
      </w:r>
    </w:p>
    <w:p w:rsidR="009A471B" w:rsidRPr="00AF76DF" w:rsidRDefault="009A471B" w:rsidP="009A471B">
      <w:pPr>
        <w:rPr>
          <w:rFonts w:ascii="Allianz Sans Light" w:hAnsi="Allianz Sans Light" w:cs="Arial"/>
          <w:b/>
          <w:bCs/>
          <w:lang w:val="en-GB"/>
        </w:rPr>
      </w:pPr>
    </w:p>
    <w:p w:rsidR="009A471B" w:rsidRPr="00AF76DF" w:rsidRDefault="009A471B" w:rsidP="009A471B">
      <w:pPr>
        <w:rPr>
          <w:rFonts w:ascii="Allianz Sans Light" w:hAnsi="Allianz Sans Light" w:cs="Arial"/>
          <w:bCs/>
          <w:lang w:val="en-GB"/>
        </w:rPr>
      </w:pPr>
    </w:p>
    <w:p w:rsidR="009A471B" w:rsidRPr="00AF76DF" w:rsidRDefault="009A471B" w:rsidP="009A471B">
      <w:pPr>
        <w:rPr>
          <w:rFonts w:ascii="Allianz Sans Light" w:hAnsi="Allianz Sans Light" w:cs="Arial"/>
          <w:bCs/>
          <w:lang w:val="en-GB"/>
        </w:rPr>
      </w:pPr>
    </w:p>
    <w:p w:rsidR="009A471B" w:rsidRPr="00AF76DF" w:rsidRDefault="009A471B" w:rsidP="009A471B">
      <w:pPr>
        <w:jc w:val="both"/>
        <w:rPr>
          <w:rFonts w:ascii="Allianz Sans Light" w:hAnsi="Allianz Sans Light" w:cs="Arial"/>
          <w:bCs/>
          <w:lang w:val="en-GB"/>
        </w:rPr>
      </w:pPr>
    </w:p>
    <w:p w:rsidR="009A471B" w:rsidRPr="00AF76DF" w:rsidRDefault="009A471B" w:rsidP="009A471B">
      <w:pPr>
        <w:jc w:val="both"/>
        <w:rPr>
          <w:rFonts w:ascii="Allianz Sans Light" w:hAnsi="Allianz Sans Light"/>
          <w:color w:val="800080"/>
          <w:szCs w:val="24"/>
          <w:vertAlign w:val="subscript"/>
          <w:lang w:val="en-GB"/>
        </w:rPr>
      </w:pPr>
      <w:bookmarkStart w:id="0" w:name="OLE_LINK23"/>
      <w:bookmarkStart w:id="1" w:name="OLE_LINK24"/>
      <w:bookmarkStart w:id="2" w:name="OLE_LINK1"/>
      <w:r w:rsidRPr="00AF76DF">
        <w:rPr>
          <w:rFonts w:ascii="Allianz Sans Light" w:hAnsi="Allianz Sans Light"/>
          <w:szCs w:val="24"/>
          <w:lang w:val="en-GB"/>
        </w:rPr>
        <w:t>Dear Shareholder,</w:t>
      </w:r>
    </w:p>
    <w:bookmarkEnd w:id="0"/>
    <w:bookmarkEnd w:id="1"/>
    <w:bookmarkEnd w:id="2"/>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t>In your securities account you are holding shares in the fund</w:t>
      </w:r>
      <w:r w:rsidRPr="00AF76DF">
        <w:rPr>
          <w:rFonts w:ascii="Allianz Sans Light" w:hAnsi="Allianz Sans Light"/>
          <w:b/>
          <w:szCs w:val="24"/>
          <w:lang w:val="en-GB"/>
        </w:rPr>
        <w:t xml:space="preserve"> </w:t>
      </w:r>
      <w:r w:rsidRPr="00AF76DF">
        <w:rPr>
          <w:rFonts w:ascii="Allianz Sans Light" w:hAnsi="Allianz Sans Light"/>
          <w:b/>
          <w:color w:val="000000"/>
          <w:szCs w:val="24"/>
          <w:lang w:val="en-GB"/>
        </w:rPr>
        <w:t xml:space="preserve">Allianz Global Investors Fund - </w:t>
      </w:r>
      <w:r w:rsidRPr="00AF76DF">
        <w:rPr>
          <w:rFonts w:ascii="Allianz Sans Light" w:hAnsi="Allianz Sans Light"/>
          <w:b/>
          <w:szCs w:val="24"/>
          <w:lang w:val="en-GB"/>
        </w:rPr>
        <w:t>Allianz RCM Global Unconstrained (referred to also as the "Merging Fund" below)</w:t>
      </w:r>
      <w:r w:rsidRPr="00AF76DF">
        <w:rPr>
          <w:rFonts w:ascii="Allianz Sans Light" w:hAnsi="Allianz Sans Light"/>
          <w:szCs w:val="24"/>
          <w:lang w:val="en-GB"/>
        </w:rPr>
        <w:t>.</w:t>
      </w: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t xml:space="preserve">The Board of Directors of Allianz Global Investors Fund - </w:t>
      </w:r>
      <w:proofErr w:type="spellStart"/>
      <w:r w:rsidRPr="00AF76DF">
        <w:rPr>
          <w:rFonts w:ascii="Allianz Sans Light" w:hAnsi="Allianz Sans Light"/>
          <w:szCs w:val="24"/>
          <w:lang w:val="en-GB"/>
        </w:rPr>
        <w:t>Société</w:t>
      </w:r>
      <w:proofErr w:type="spellEnd"/>
      <w:r w:rsidRPr="00AF76DF">
        <w:rPr>
          <w:rFonts w:ascii="Allianz Sans Light" w:hAnsi="Allianz Sans Light"/>
          <w:szCs w:val="24"/>
          <w:lang w:val="en-GB"/>
        </w:rPr>
        <w:t xml:space="preserve"> </w:t>
      </w:r>
      <w:proofErr w:type="spellStart"/>
      <w:r w:rsidRPr="00AF76DF">
        <w:rPr>
          <w:rFonts w:ascii="Allianz Sans Light" w:hAnsi="Allianz Sans Light"/>
          <w:szCs w:val="24"/>
          <w:lang w:val="en-GB"/>
        </w:rPr>
        <w:t>d’Investissement</w:t>
      </w:r>
      <w:proofErr w:type="spellEnd"/>
      <w:r w:rsidRPr="00AF76DF">
        <w:rPr>
          <w:rFonts w:ascii="Allianz Sans Light" w:hAnsi="Allianz Sans Light"/>
          <w:szCs w:val="24"/>
          <w:lang w:val="en-GB"/>
        </w:rPr>
        <w:t xml:space="preserve"> à Capital Variable ha</w:t>
      </w:r>
      <w:r>
        <w:rPr>
          <w:rFonts w:ascii="Allianz Sans Light" w:hAnsi="Allianz Sans Light"/>
          <w:szCs w:val="24"/>
          <w:lang w:val="en-GB"/>
        </w:rPr>
        <w:t>s</w:t>
      </w:r>
      <w:r w:rsidRPr="00AF76DF">
        <w:rPr>
          <w:rFonts w:ascii="Allianz Sans Light" w:hAnsi="Allianz Sans Light"/>
          <w:szCs w:val="24"/>
          <w:lang w:val="en-GB"/>
        </w:rPr>
        <w:t xml:space="preserve"> decided to merge the  Sub-Fund </w:t>
      </w:r>
      <w:r w:rsidRPr="00AF76DF">
        <w:rPr>
          <w:rFonts w:ascii="Allianz Sans Light" w:hAnsi="Allianz Sans Light"/>
          <w:b/>
          <w:szCs w:val="24"/>
          <w:lang w:val="en-GB"/>
        </w:rPr>
        <w:t xml:space="preserve">Allianz RCM Global Unconstrained </w:t>
      </w:r>
      <w:r w:rsidRPr="00AF76DF">
        <w:rPr>
          <w:rFonts w:ascii="Allianz Sans Light" w:hAnsi="Allianz Sans Light"/>
          <w:szCs w:val="24"/>
          <w:lang w:val="en-GB"/>
        </w:rPr>
        <w:t xml:space="preserve">into the Sub-Fund </w:t>
      </w:r>
      <w:r w:rsidRPr="00AF76DF">
        <w:rPr>
          <w:rFonts w:ascii="Allianz Sans Light" w:hAnsi="Allianz Sans Light"/>
          <w:b/>
          <w:szCs w:val="24"/>
          <w:lang w:val="en-GB"/>
        </w:rPr>
        <w:t xml:space="preserve">Allianz RCM Global Equity (as of 17 July 2012 Allianz Global Equity) (referred to also as the "Receiving Fund" below), </w:t>
      </w:r>
      <w:r w:rsidRPr="00AF76DF">
        <w:rPr>
          <w:rFonts w:ascii="Allianz Sans Light" w:hAnsi="Allianz Sans Light"/>
          <w:szCs w:val="24"/>
          <w:lang w:val="en-GB"/>
        </w:rPr>
        <w:t xml:space="preserve">as shown in the table below as </w:t>
      </w:r>
      <w:r>
        <w:rPr>
          <w:rFonts w:ascii="Allianz Sans Light" w:hAnsi="Allianz Sans Light"/>
          <w:szCs w:val="24"/>
          <w:lang w:val="en-GB"/>
        </w:rPr>
        <w:t>per</w:t>
      </w:r>
      <w:r w:rsidRPr="00AF76DF">
        <w:rPr>
          <w:rFonts w:ascii="Allianz Sans Light" w:hAnsi="Allianz Sans Light"/>
          <w:szCs w:val="24"/>
          <w:lang w:val="en-GB"/>
        </w:rPr>
        <w:t xml:space="preserve"> </w:t>
      </w:r>
      <w:r w:rsidRPr="00AF76DF">
        <w:rPr>
          <w:rFonts w:ascii="Allianz Sans Light" w:hAnsi="Allianz Sans Light"/>
          <w:b/>
          <w:szCs w:val="24"/>
          <w:lang w:val="en-GB"/>
        </w:rPr>
        <w:t>24 July 2012</w:t>
      </w:r>
      <w:r w:rsidRPr="00AF76DF">
        <w:rPr>
          <w:rFonts w:ascii="Allianz Sans Light" w:hAnsi="Allianz Sans Light"/>
          <w:szCs w:val="24"/>
          <w:lang w:val="en-GB"/>
        </w:rPr>
        <w:t xml:space="preserve"> (the "Merger Date").</w:t>
      </w:r>
    </w:p>
    <w:p w:rsidR="009A471B" w:rsidRPr="00AF76DF" w:rsidRDefault="009A471B" w:rsidP="009A471B">
      <w:pPr>
        <w:jc w:val="both"/>
        <w:rPr>
          <w:rFonts w:ascii="Allianz Sans Light" w:hAnsi="Allianz Sans Ligh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1062"/>
        <w:gridCol w:w="2376"/>
        <w:gridCol w:w="1421"/>
        <w:gridCol w:w="900"/>
        <w:gridCol w:w="2759"/>
      </w:tblGrid>
      <w:tr w:rsidR="009A471B" w:rsidRPr="009A471B" w:rsidTr="00007137">
        <w:tc>
          <w:tcPr>
            <w:tcW w:w="4859" w:type="dxa"/>
            <w:gridSpan w:val="3"/>
            <w:shd w:val="clear" w:color="auto" w:fill="auto"/>
          </w:tcPr>
          <w:p w:rsidR="009A471B" w:rsidRPr="00AF76DF" w:rsidRDefault="009A471B" w:rsidP="00007137">
            <w:pPr>
              <w:jc w:val="both"/>
              <w:rPr>
                <w:rFonts w:ascii="Allianz Sans Light" w:hAnsi="Allianz Sans Light"/>
                <w:b/>
                <w:lang w:val="en-US"/>
              </w:rPr>
            </w:pPr>
            <w:r w:rsidRPr="00AF76DF">
              <w:rPr>
                <w:rFonts w:ascii="Allianz Sans Light" w:hAnsi="Allianz Sans Light"/>
                <w:b/>
                <w:szCs w:val="24"/>
                <w:lang w:val="en-GB"/>
              </w:rPr>
              <w:t>Share class of the Merging Fund</w:t>
            </w:r>
          </w:p>
        </w:tc>
        <w:tc>
          <w:tcPr>
            <w:tcW w:w="5080" w:type="dxa"/>
            <w:gridSpan w:val="3"/>
            <w:shd w:val="clear" w:color="auto" w:fill="auto"/>
          </w:tcPr>
          <w:p w:rsidR="009A471B" w:rsidRPr="00AF76DF" w:rsidRDefault="009A471B" w:rsidP="00007137">
            <w:pPr>
              <w:jc w:val="both"/>
              <w:rPr>
                <w:rFonts w:ascii="Allianz Sans Light" w:hAnsi="Allianz Sans Light"/>
                <w:szCs w:val="24"/>
                <w:lang w:val="en-GB"/>
              </w:rPr>
            </w:pPr>
            <w:r w:rsidRPr="00AF76DF">
              <w:rPr>
                <w:b/>
                <w:lang w:val="en-US"/>
              </w:rPr>
              <w:t>Share class</w:t>
            </w:r>
            <w:r w:rsidRPr="00AF76DF">
              <w:rPr>
                <w:rFonts w:ascii="Allianz Sans Light" w:hAnsi="Allianz Sans Light"/>
                <w:b/>
                <w:szCs w:val="24"/>
                <w:lang w:val="en-GB"/>
              </w:rPr>
              <w:t xml:space="preserve"> of the Receiving Fund</w:t>
            </w:r>
          </w:p>
          <w:p w:rsidR="009A471B" w:rsidRPr="00AF76DF" w:rsidRDefault="009A471B" w:rsidP="00007137">
            <w:pPr>
              <w:jc w:val="both"/>
              <w:rPr>
                <w:rFonts w:ascii="Allianz Sans Light" w:hAnsi="Allianz Sans Light"/>
                <w:b/>
                <w:lang w:val="en-GB"/>
              </w:rPr>
            </w:pPr>
          </w:p>
        </w:tc>
      </w:tr>
      <w:tr w:rsidR="009A471B" w:rsidRPr="009A471B" w:rsidTr="00007137">
        <w:tc>
          <w:tcPr>
            <w:tcW w:w="1421" w:type="dxa"/>
            <w:shd w:val="clear" w:color="auto" w:fill="auto"/>
          </w:tcPr>
          <w:p w:rsidR="009A471B" w:rsidRPr="00AF76DF" w:rsidRDefault="009A471B" w:rsidP="00007137">
            <w:pPr>
              <w:jc w:val="both"/>
              <w:rPr>
                <w:rFonts w:ascii="Allianz Sans Light" w:hAnsi="Allianz Sans Light"/>
              </w:rPr>
            </w:pPr>
            <w:r w:rsidRPr="00AF76DF">
              <w:rPr>
                <w:rFonts w:ascii="Allianz Sans Light" w:hAnsi="Allianz Sans Light"/>
              </w:rPr>
              <w:t>LU0348728998</w:t>
            </w:r>
          </w:p>
        </w:tc>
        <w:tc>
          <w:tcPr>
            <w:tcW w:w="1062" w:type="dxa"/>
            <w:shd w:val="clear" w:color="auto" w:fill="auto"/>
          </w:tcPr>
          <w:p w:rsidR="009A471B" w:rsidRPr="00AF76DF" w:rsidRDefault="009A471B" w:rsidP="00007137">
            <w:pPr>
              <w:jc w:val="both"/>
              <w:rPr>
                <w:rFonts w:ascii="Allianz Sans Light" w:hAnsi="Allianz Sans Light"/>
              </w:rPr>
            </w:pPr>
            <w:r w:rsidRPr="00AF76DF">
              <w:rPr>
                <w:rFonts w:ascii="Allianz Sans Light" w:hAnsi="Allianz Sans Light"/>
              </w:rPr>
              <w:t>A0Q06N</w:t>
            </w:r>
          </w:p>
        </w:tc>
        <w:tc>
          <w:tcPr>
            <w:tcW w:w="2376" w:type="dxa"/>
            <w:shd w:val="clear" w:color="auto" w:fill="auto"/>
          </w:tcPr>
          <w:p w:rsidR="009A471B" w:rsidRPr="00AF76DF" w:rsidRDefault="009A471B" w:rsidP="00007137">
            <w:pPr>
              <w:rPr>
                <w:rFonts w:ascii="Allianz Sans Light" w:hAnsi="Allianz Sans Light"/>
                <w:lang w:val="en-US"/>
              </w:rPr>
            </w:pPr>
            <w:r>
              <w:rPr>
                <w:rFonts w:ascii="Allianz Sans Light" w:hAnsi="Allianz Sans Light"/>
                <w:lang w:val="en-US"/>
              </w:rPr>
              <w:t xml:space="preserve">Allianz Global Investors Fund - </w:t>
            </w:r>
            <w:r w:rsidRPr="00AF76DF">
              <w:rPr>
                <w:rFonts w:ascii="Allianz Sans Light" w:hAnsi="Allianz Sans Light"/>
                <w:lang w:val="en-US"/>
              </w:rPr>
              <w:t>Allianz RCM Global Unconstrained AT (USD)</w:t>
            </w:r>
          </w:p>
        </w:tc>
        <w:tc>
          <w:tcPr>
            <w:tcW w:w="1421" w:type="dxa"/>
            <w:shd w:val="clear" w:color="auto" w:fill="auto"/>
          </w:tcPr>
          <w:p w:rsidR="009A471B" w:rsidRPr="00AF76DF" w:rsidRDefault="009A471B" w:rsidP="00007137">
            <w:pPr>
              <w:jc w:val="both"/>
              <w:rPr>
                <w:rFonts w:ascii="Allianz Sans Light" w:hAnsi="Allianz Sans Light"/>
                <w:lang w:val="it-IT"/>
              </w:rPr>
            </w:pPr>
            <w:r w:rsidRPr="00AF76DF">
              <w:rPr>
                <w:rFonts w:ascii="Allianz Sans Light" w:hAnsi="Allianz Sans Light"/>
                <w:lang w:val="it-IT"/>
              </w:rPr>
              <w:t>LU0101244092</w:t>
            </w:r>
          </w:p>
        </w:tc>
        <w:tc>
          <w:tcPr>
            <w:tcW w:w="900" w:type="dxa"/>
            <w:shd w:val="clear" w:color="auto" w:fill="auto"/>
          </w:tcPr>
          <w:p w:rsidR="009A471B" w:rsidRPr="00AF76DF" w:rsidRDefault="009A471B" w:rsidP="00007137">
            <w:pPr>
              <w:jc w:val="both"/>
              <w:rPr>
                <w:rFonts w:ascii="Allianz Sans Light" w:hAnsi="Allianz Sans Light"/>
                <w:lang w:val="it-IT"/>
              </w:rPr>
            </w:pPr>
            <w:r w:rsidRPr="00AF76DF">
              <w:rPr>
                <w:rFonts w:ascii="Allianz Sans Light" w:hAnsi="Allianz Sans Light"/>
                <w:lang w:val="it-IT"/>
              </w:rPr>
              <w:t>921893</w:t>
            </w:r>
          </w:p>
        </w:tc>
        <w:tc>
          <w:tcPr>
            <w:tcW w:w="2759" w:type="dxa"/>
            <w:shd w:val="clear" w:color="auto" w:fill="auto"/>
          </w:tcPr>
          <w:p w:rsidR="009A471B" w:rsidRPr="00AF76DF" w:rsidRDefault="009A471B" w:rsidP="00007137">
            <w:pPr>
              <w:jc w:val="both"/>
              <w:rPr>
                <w:rFonts w:ascii="Allianz Sans Light" w:hAnsi="Allianz Sans Light"/>
                <w:lang w:val="en-US"/>
              </w:rPr>
            </w:pPr>
            <w:r w:rsidRPr="00AF76DF">
              <w:rPr>
                <w:rFonts w:ascii="Allianz Sans Light" w:hAnsi="Allianz Sans Light"/>
                <w:lang w:val="en-US"/>
              </w:rPr>
              <w:t xml:space="preserve">Allianz Global Investors Fund– </w:t>
            </w:r>
          </w:p>
          <w:p w:rsidR="009A471B" w:rsidRPr="00AF76DF" w:rsidRDefault="009A471B" w:rsidP="00007137">
            <w:pPr>
              <w:jc w:val="both"/>
              <w:rPr>
                <w:rFonts w:ascii="Allianz Sans Light" w:hAnsi="Allianz Sans Light"/>
                <w:lang w:val="en-US"/>
              </w:rPr>
            </w:pPr>
            <w:r w:rsidRPr="00AF76DF">
              <w:rPr>
                <w:rFonts w:ascii="Allianz Sans Light" w:hAnsi="Allianz Sans Light"/>
                <w:lang w:val="en-US"/>
              </w:rPr>
              <w:t>Allianz RCM Global Equity AT (USD)</w:t>
            </w:r>
          </w:p>
        </w:tc>
      </w:tr>
    </w:tbl>
    <w:p w:rsidR="009A471B" w:rsidRPr="00AF76DF" w:rsidRDefault="009A471B" w:rsidP="009A471B">
      <w:pPr>
        <w:jc w:val="both"/>
        <w:rPr>
          <w:rFonts w:ascii="Allianz Sans Light" w:hAnsi="Allianz Sans Light"/>
          <w:lang w:val="en-US"/>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t xml:space="preserve">For investors domiciled in the Federal Republic of Germany, the merger was also published in the </w:t>
      </w:r>
      <w:proofErr w:type="spellStart"/>
      <w:r w:rsidRPr="00AF76DF">
        <w:rPr>
          <w:rFonts w:ascii="Allianz Sans Light" w:hAnsi="Allianz Sans Light"/>
          <w:i/>
          <w:szCs w:val="24"/>
          <w:lang w:val="en-GB"/>
        </w:rPr>
        <w:t>Börsenzeitung</w:t>
      </w:r>
      <w:proofErr w:type="spellEnd"/>
      <w:r w:rsidRPr="00AF76DF">
        <w:rPr>
          <w:rFonts w:ascii="Allianz Sans Light" w:hAnsi="Allianz Sans Light"/>
          <w:szCs w:val="24"/>
          <w:lang w:val="en-GB"/>
        </w:rPr>
        <w:t xml:space="preserve"> as at</w:t>
      </w:r>
      <w:r w:rsidRPr="00AF76DF">
        <w:rPr>
          <w:rFonts w:ascii="Allianz Sans Light" w:hAnsi="Allianz Sans Light"/>
          <w:b/>
          <w:szCs w:val="24"/>
          <w:lang w:val="en-GB"/>
        </w:rPr>
        <w:t xml:space="preserve"> 5 June 2012</w:t>
      </w:r>
      <w:r w:rsidRPr="00AF76DF">
        <w:rPr>
          <w:rFonts w:ascii="Allianz Sans Light" w:hAnsi="Allianz Sans Light"/>
          <w:szCs w:val="24"/>
          <w:lang w:val="en-GB"/>
        </w:rPr>
        <w:t>.</w:t>
      </w:r>
    </w:p>
    <w:p w:rsidR="009A471B" w:rsidRPr="00AF76DF" w:rsidRDefault="009A471B" w:rsidP="009A471B">
      <w:pPr>
        <w:jc w:val="both"/>
        <w:rPr>
          <w:rFonts w:ascii="Allianz Sans Light" w:hAnsi="Allianz Sans Light"/>
          <w:lang w:val="en-GB"/>
        </w:rPr>
      </w:pPr>
    </w:p>
    <w:p w:rsidR="009A471B" w:rsidRDefault="009A471B" w:rsidP="009A471B">
      <w:pPr>
        <w:jc w:val="both"/>
        <w:rPr>
          <w:rFonts w:ascii="Allianz Sans Light" w:hAnsi="Allianz Sans Light"/>
          <w:lang w:val="en-GB"/>
        </w:rPr>
      </w:pPr>
    </w:p>
    <w:p w:rsidR="00E95442" w:rsidRDefault="00E95442" w:rsidP="009A471B">
      <w:pPr>
        <w:jc w:val="both"/>
        <w:rPr>
          <w:rFonts w:ascii="Allianz Sans Light" w:hAnsi="Allianz Sans Light"/>
          <w:lang w:val="en-GB"/>
        </w:rPr>
      </w:pPr>
    </w:p>
    <w:p w:rsidR="00E95442" w:rsidRDefault="00E95442" w:rsidP="009A471B">
      <w:pPr>
        <w:jc w:val="both"/>
        <w:rPr>
          <w:rFonts w:ascii="Allianz Sans Light" w:hAnsi="Allianz Sans Light"/>
          <w:lang w:val="en-GB"/>
        </w:rPr>
      </w:pPr>
    </w:p>
    <w:p w:rsidR="00E95442" w:rsidRPr="00AF76DF" w:rsidRDefault="00E95442" w:rsidP="009A471B">
      <w:pPr>
        <w:jc w:val="both"/>
        <w:rPr>
          <w:rFonts w:ascii="Allianz Sans Light" w:hAnsi="Allianz Sans Light"/>
          <w:lang w:val="en-GB"/>
        </w:rPr>
      </w:pPr>
    </w:p>
    <w:p w:rsidR="009A471B" w:rsidRPr="00AF76DF" w:rsidRDefault="009A471B" w:rsidP="009A471B">
      <w:pPr>
        <w:keepNext/>
        <w:jc w:val="both"/>
        <w:rPr>
          <w:rFonts w:ascii="Allianz Sans Light" w:hAnsi="Allianz Sans Light"/>
          <w:color w:val="800080"/>
          <w:szCs w:val="24"/>
          <w:vertAlign w:val="subscript"/>
          <w:lang w:val="en-GB"/>
        </w:rPr>
      </w:pPr>
      <w:r w:rsidRPr="00AF76DF">
        <w:rPr>
          <w:rFonts w:ascii="Allianz Sans Light" w:hAnsi="Allianz Sans Light"/>
          <w:b/>
          <w:szCs w:val="24"/>
          <w:lang w:val="en-GB"/>
        </w:rPr>
        <w:lastRenderedPageBreak/>
        <w:t xml:space="preserve">Why is the fund merger taking place? </w:t>
      </w: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szCs w:val="24"/>
          <w:lang w:val="en-GB"/>
        </w:rPr>
      </w:pPr>
      <w:r w:rsidRPr="00AF76DF">
        <w:rPr>
          <w:rFonts w:ascii="Allianz Sans Light" w:hAnsi="Allianz Sans Light"/>
          <w:szCs w:val="24"/>
          <w:lang w:val="en-GB"/>
        </w:rPr>
        <w:t xml:space="preserve">The assets under management of the Merging Fund have decreased considerably due to continuous redemption of shares. </w:t>
      </w:r>
      <w:r w:rsidRPr="00AF76DF">
        <w:rPr>
          <w:rFonts w:ascii="Allianz Sans Light" w:hAnsi="Allianz Sans Light"/>
          <w:lang w:val="en-US"/>
        </w:rPr>
        <w:t>The merger into the Receiving Fund will result in increased assets under management, enabling more efficient use of fund management resources.</w:t>
      </w:r>
    </w:p>
    <w:p w:rsidR="009A471B" w:rsidRDefault="009A471B" w:rsidP="009A471B">
      <w:pPr>
        <w:rPr>
          <w:rFonts w:ascii="Allianz Sans Light" w:hAnsi="Allianz Sans Light"/>
          <w:b/>
          <w:szCs w:val="24"/>
          <w:u w:val="single"/>
          <w:lang w:val="en-US"/>
        </w:rPr>
      </w:pPr>
    </w:p>
    <w:p w:rsidR="009A471B" w:rsidRPr="00AF76DF" w:rsidRDefault="009A471B" w:rsidP="009A471B">
      <w:pPr>
        <w:rPr>
          <w:rFonts w:ascii="Allianz Sans Light" w:hAnsi="Allianz Sans Light"/>
          <w:b/>
          <w:color w:val="800080"/>
          <w:szCs w:val="24"/>
          <w:u w:val="single"/>
          <w:vertAlign w:val="subscript"/>
          <w:lang w:val="en-US"/>
        </w:rPr>
      </w:pPr>
      <w:r w:rsidRPr="00AF76DF">
        <w:rPr>
          <w:rFonts w:ascii="Allianz Sans Light" w:hAnsi="Allianz Sans Light"/>
          <w:b/>
          <w:szCs w:val="24"/>
          <w:u w:val="single"/>
          <w:lang w:val="en-US"/>
        </w:rPr>
        <w:t>Comparison of investment policy and risk profile</w:t>
      </w:r>
    </w:p>
    <w:p w:rsidR="009A471B" w:rsidRPr="00AF76DF" w:rsidRDefault="009A471B" w:rsidP="009A471B">
      <w:pPr>
        <w:autoSpaceDE w:val="0"/>
        <w:autoSpaceDN w:val="0"/>
        <w:adjustRightInd w:val="0"/>
        <w:jc w:val="both"/>
        <w:rPr>
          <w:rFonts w:ascii="Allianz Sans Light" w:hAnsi="Allianz Sans Light"/>
          <w:u w:val="single"/>
          <w:lang w:val="en-US"/>
        </w:rPr>
      </w:pPr>
    </w:p>
    <w:p w:rsidR="009A471B" w:rsidRPr="00AF76DF" w:rsidRDefault="009A471B" w:rsidP="009A471B">
      <w:pPr>
        <w:autoSpaceDE w:val="0"/>
        <w:autoSpaceDN w:val="0"/>
        <w:adjustRightInd w:val="0"/>
        <w:jc w:val="both"/>
        <w:rPr>
          <w:rFonts w:ascii="Allianz Sans Light" w:hAnsi="Allianz Sans Light"/>
          <w:color w:val="800080"/>
          <w:szCs w:val="24"/>
          <w:vertAlign w:val="subscript"/>
          <w:lang w:val="en-GB"/>
        </w:rPr>
      </w:pPr>
      <w:r w:rsidRPr="00AF76DF">
        <w:rPr>
          <w:rFonts w:ascii="Allianz Sans Light" w:hAnsi="Allianz Sans Light"/>
          <w:b/>
          <w:szCs w:val="24"/>
          <w:u w:val="single"/>
          <w:lang w:val="en-GB"/>
        </w:rPr>
        <w:t xml:space="preserve">The merger results in the following significant changes in the key investment principles for investors in the Merging Fund: </w:t>
      </w:r>
    </w:p>
    <w:p w:rsidR="009A471B" w:rsidRPr="00AF76DF" w:rsidRDefault="009A471B" w:rsidP="009A471B">
      <w:pPr>
        <w:autoSpaceDE w:val="0"/>
        <w:autoSpaceDN w:val="0"/>
        <w:adjustRightInd w:val="0"/>
        <w:jc w:val="both"/>
        <w:rPr>
          <w:rFonts w:ascii="Allianz Sans Light" w:hAnsi="Allianz Sans Light"/>
          <w:szCs w:val="24"/>
          <w:lang w:val="en-US"/>
        </w:rPr>
      </w:pPr>
    </w:p>
    <w:p w:rsidR="009A471B" w:rsidRPr="00AF76DF" w:rsidRDefault="009A471B" w:rsidP="009A471B">
      <w:pPr>
        <w:numPr>
          <w:ilvl w:val="0"/>
          <w:numId w:val="17"/>
        </w:numPr>
        <w:autoSpaceDE w:val="0"/>
        <w:autoSpaceDN w:val="0"/>
        <w:adjustRightInd w:val="0"/>
        <w:ind w:left="426" w:hanging="426"/>
        <w:contextualSpacing/>
        <w:jc w:val="both"/>
        <w:rPr>
          <w:rFonts w:ascii="Allianz Sans Light" w:hAnsi="Allianz Sans Light"/>
          <w:szCs w:val="24"/>
          <w:lang w:val="en-GB"/>
        </w:rPr>
      </w:pPr>
      <w:r w:rsidRPr="00AF76DF">
        <w:rPr>
          <w:rFonts w:ascii="Allianz Sans Light" w:hAnsi="Allianz Sans Light"/>
          <w:szCs w:val="24"/>
          <w:lang w:val="en-GB"/>
        </w:rPr>
        <w:t xml:space="preserve">Both funds </w:t>
      </w:r>
      <w:r>
        <w:rPr>
          <w:rFonts w:ascii="Allianz Sans Light" w:hAnsi="Allianz Sans Light"/>
          <w:szCs w:val="24"/>
          <w:lang w:val="en-GB"/>
        </w:rPr>
        <w:t xml:space="preserve">focus their </w:t>
      </w:r>
      <w:r w:rsidRPr="00AF76DF">
        <w:rPr>
          <w:rFonts w:ascii="Allianz Sans Light" w:hAnsi="Allianz Sans Light"/>
          <w:szCs w:val="24"/>
          <w:lang w:val="en-GB"/>
        </w:rPr>
        <w:t>invest</w:t>
      </w:r>
      <w:r>
        <w:rPr>
          <w:rFonts w:ascii="Allianz Sans Light" w:hAnsi="Allianz Sans Light"/>
          <w:szCs w:val="24"/>
          <w:lang w:val="en-GB"/>
        </w:rPr>
        <w:t>ments</w:t>
      </w:r>
      <w:r w:rsidRPr="00AF76DF">
        <w:rPr>
          <w:rFonts w:ascii="Allianz Sans Light" w:hAnsi="Allianz Sans Light"/>
          <w:szCs w:val="24"/>
          <w:lang w:val="en-GB"/>
        </w:rPr>
        <w:t xml:space="preserve"> in the global equity market. </w:t>
      </w:r>
    </w:p>
    <w:p w:rsidR="009A471B" w:rsidRPr="00AF76DF" w:rsidRDefault="009A471B" w:rsidP="009A471B">
      <w:pPr>
        <w:numPr>
          <w:ilvl w:val="0"/>
          <w:numId w:val="17"/>
        </w:numPr>
        <w:autoSpaceDE w:val="0"/>
        <w:autoSpaceDN w:val="0"/>
        <w:adjustRightInd w:val="0"/>
        <w:ind w:left="426" w:hanging="426"/>
        <w:contextualSpacing/>
        <w:jc w:val="both"/>
        <w:rPr>
          <w:rFonts w:ascii="Allianz Sans Light" w:hAnsi="Allianz Sans Light"/>
          <w:szCs w:val="24"/>
          <w:lang w:val="en-GB"/>
        </w:rPr>
      </w:pPr>
      <w:r w:rsidRPr="00AF76DF">
        <w:rPr>
          <w:rFonts w:ascii="Allianz Sans Light" w:hAnsi="Allianz Sans Light"/>
          <w:szCs w:val="24"/>
          <w:lang w:val="en-GB"/>
        </w:rPr>
        <w:t xml:space="preserve">The investment principles for the Receiving Fund are formulated more narrowly such that it must invest at least 70% in equities from </w:t>
      </w:r>
      <w:r>
        <w:rPr>
          <w:rFonts w:ascii="Allianz Sans Light" w:hAnsi="Allianz Sans Light"/>
          <w:szCs w:val="24"/>
          <w:lang w:val="en-GB"/>
        </w:rPr>
        <w:t>developed</w:t>
      </w:r>
      <w:r w:rsidRPr="00AF76DF">
        <w:rPr>
          <w:rFonts w:ascii="Allianz Sans Light" w:hAnsi="Allianz Sans Light"/>
          <w:szCs w:val="24"/>
          <w:lang w:val="en-GB"/>
        </w:rPr>
        <w:t xml:space="preserve"> countries. As a result there is less scope for investing in emerging markets and other asset classes than in the case of the Merging Fund. </w:t>
      </w:r>
    </w:p>
    <w:p w:rsidR="009A471B" w:rsidRPr="00412623" w:rsidRDefault="009A471B" w:rsidP="009A471B">
      <w:pPr>
        <w:numPr>
          <w:ilvl w:val="0"/>
          <w:numId w:val="17"/>
        </w:numPr>
        <w:autoSpaceDE w:val="0"/>
        <w:autoSpaceDN w:val="0"/>
        <w:adjustRightInd w:val="0"/>
        <w:ind w:left="426" w:hanging="426"/>
        <w:contextualSpacing/>
        <w:jc w:val="both"/>
        <w:rPr>
          <w:rFonts w:ascii="Allianz Sans Light" w:hAnsi="Allianz Sans Light"/>
          <w:szCs w:val="24"/>
          <w:lang w:val="en-GB"/>
        </w:rPr>
      </w:pPr>
      <w:r w:rsidRPr="00AF76DF">
        <w:rPr>
          <w:rFonts w:ascii="Allianz Sans Light" w:hAnsi="Allianz Sans Light"/>
          <w:szCs w:val="24"/>
          <w:lang w:val="en-GB"/>
        </w:rPr>
        <w:t xml:space="preserve">The risk/return indicator, which provides an indication of potentially volatility, is 6 </w:t>
      </w:r>
      <w:r>
        <w:rPr>
          <w:rFonts w:ascii="Allianz Sans Light" w:hAnsi="Allianz Sans Light"/>
          <w:szCs w:val="24"/>
          <w:lang w:val="en-GB"/>
        </w:rPr>
        <w:t xml:space="preserve">for both </w:t>
      </w:r>
      <w:r w:rsidRPr="00AF76DF">
        <w:rPr>
          <w:rFonts w:ascii="Allianz Sans Light" w:hAnsi="Allianz Sans Light"/>
          <w:szCs w:val="24"/>
          <w:lang w:val="en-GB"/>
        </w:rPr>
        <w:t xml:space="preserve">the </w:t>
      </w:r>
      <w:r>
        <w:rPr>
          <w:rFonts w:ascii="Allianz Sans Light" w:hAnsi="Allianz Sans Light"/>
          <w:szCs w:val="24"/>
          <w:lang w:val="en-GB"/>
        </w:rPr>
        <w:t>Receiving and the Merging</w:t>
      </w:r>
      <w:r w:rsidRPr="00AF76DF">
        <w:rPr>
          <w:rFonts w:ascii="Allianz Sans Light" w:hAnsi="Allianz Sans Light"/>
          <w:szCs w:val="24"/>
          <w:lang w:val="en-GB"/>
        </w:rPr>
        <w:t xml:space="preserve"> </w:t>
      </w:r>
      <w:r>
        <w:rPr>
          <w:rFonts w:ascii="Allianz Sans Light" w:hAnsi="Allianz Sans Light"/>
          <w:szCs w:val="24"/>
          <w:lang w:val="en-GB"/>
        </w:rPr>
        <w:t>F</w:t>
      </w:r>
      <w:r w:rsidRPr="00AF76DF">
        <w:rPr>
          <w:rFonts w:ascii="Allianz Sans Light" w:hAnsi="Allianz Sans Light"/>
          <w:szCs w:val="24"/>
          <w:lang w:val="en-GB"/>
        </w:rPr>
        <w:t xml:space="preserve">und. </w:t>
      </w:r>
    </w:p>
    <w:p w:rsidR="009A471B" w:rsidRDefault="009A471B" w:rsidP="009A471B">
      <w:pPr>
        <w:autoSpaceDE w:val="0"/>
        <w:autoSpaceDN w:val="0"/>
        <w:adjustRightInd w:val="0"/>
        <w:jc w:val="both"/>
        <w:rPr>
          <w:rFonts w:ascii="Allianz Sans Light" w:hAnsi="Allianz Sans Light"/>
          <w:szCs w:val="24"/>
          <w:lang w:val="en-US"/>
        </w:rPr>
      </w:pPr>
    </w:p>
    <w:p w:rsidR="009A471B" w:rsidRPr="00D667F7" w:rsidRDefault="009A471B" w:rsidP="009A471B">
      <w:pPr>
        <w:autoSpaceDE w:val="0"/>
        <w:autoSpaceDN w:val="0"/>
        <w:contextualSpacing/>
        <w:jc w:val="both"/>
        <w:rPr>
          <w:rFonts w:ascii="Allianz Sans Light" w:eastAsia="Calibri" w:hAnsi="Allianz Sans Light"/>
          <w:lang w:val="en-US"/>
        </w:rPr>
      </w:pPr>
      <w:r w:rsidRPr="00D667F7">
        <w:rPr>
          <w:rFonts w:ascii="Allianz Sans Light" w:eastAsia="Calibri" w:hAnsi="Allianz Sans Light"/>
          <w:lang w:val="en-US"/>
        </w:rPr>
        <w:t xml:space="preserve">In relation to additional details on the investment principles of the </w:t>
      </w:r>
      <w:r>
        <w:rPr>
          <w:rFonts w:ascii="Allianz Sans Light" w:eastAsia="Calibri" w:hAnsi="Allianz Sans Light"/>
          <w:lang w:val="en-US"/>
        </w:rPr>
        <w:t>M</w:t>
      </w:r>
      <w:r w:rsidRPr="00D667F7">
        <w:rPr>
          <w:rFonts w:ascii="Allianz Sans Light" w:eastAsia="Calibri" w:hAnsi="Allianz Sans Light"/>
          <w:lang w:val="en-US"/>
        </w:rPr>
        <w:t xml:space="preserve">erging and </w:t>
      </w:r>
      <w:r>
        <w:rPr>
          <w:rFonts w:ascii="Allianz Sans Light" w:eastAsia="Calibri" w:hAnsi="Allianz Sans Light"/>
          <w:lang w:val="en-US"/>
        </w:rPr>
        <w:t>R</w:t>
      </w:r>
      <w:r w:rsidRPr="00D667F7">
        <w:rPr>
          <w:rFonts w:ascii="Allianz Sans Light" w:eastAsia="Calibri" w:hAnsi="Allianz Sans Light"/>
          <w:lang w:val="en-US"/>
        </w:rPr>
        <w:t xml:space="preserve">eceiving </w:t>
      </w:r>
      <w:r>
        <w:rPr>
          <w:rFonts w:ascii="Allianz Sans Light" w:eastAsia="Calibri" w:hAnsi="Allianz Sans Light"/>
          <w:lang w:val="en-US"/>
        </w:rPr>
        <w:t>F</w:t>
      </w:r>
      <w:r w:rsidRPr="00D667F7">
        <w:rPr>
          <w:rFonts w:ascii="Allianz Sans Light" w:eastAsia="Calibri" w:hAnsi="Allianz Sans Light"/>
          <w:lang w:val="en-US"/>
        </w:rPr>
        <w:t>und, please refer to the respective prospectus.</w:t>
      </w:r>
    </w:p>
    <w:p w:rsidR="009A471B" w:rsidRPr="00AF76DF" w:rsidRDefault="009A471B" w:rsidP="009A471B">
      <w:pPr>
        <w:autoSpaceDE w:val="0"/>
        <w:autoSpaceDN w:val="0"/>
        <w:adjustRightInd w:val="0"/>
        <w:jc w:val="both"/>
        <w:rPr>
          <w:rFonts w:ascii="Allianz Sans Light" w:hAnsi="Allianz Sans Light"/>
          <w:szCs w:val="24"/>
          <w:lang w:val="en-US"/>
        </w:rPr>
      </w:pPr>
    </w:p>
    <w:p w:rsidR="009A471B" w:rsidRPr="00AF76DF" w:rsidRDefault="009A471B" w:rsidP="009A471B">
      <w:pPr>
        <w:autoSpaceDE w:val="0"/>
        <w:autoSpaceDN w:val="0"/>
        <w:adjustRightInd w:val="0"/>
        <w:ind w:left="720"/>
        <w:contextualSpacing/>
        <w:jc w:val="both"/>
        <w:rPr>
          <w:rFonts w:ascii="Allianz Sans Light" w:hAnsi="Allianz Sans Light"/>
          <w:b/>
          <w:bCs/>
          <w:color w:val="000000"/>
          <w:lang w:val="en-US"/>
        </w:rPr>
      </w:pPr>
    </w:p>
    <w:p w:rsidR="009A471B" w:rsidRPr="00AF76DF" w:rsidRDefault="009A471B" w:rsidP="009A471B">
      <w:pPr>
        <w:autoSpaceDE w:val="0"/>
        <w:autoSpaceDN w:val="0"/>
        <w:adjustRightInd w:val="0"/>
        <w:jc w:val="both"/>
        <w:rPr>
          <w:rFonts w:ascii="Allianz Sans Light" w:hAnsi="Allianz Sans Light"/>
          <w:b/>
          <w:color w:val="000000"/>
          <w:szCs w:val="24"/>
          <w:vertAlign w:val="subscript"/>
          <w:lang w:val="en-GB"/>
        </w:rPr>
      </w:pPr>
      <w:r w:rsidRPr="00AF76DF">
        <w:rPr>
          <w:rFonts w:ascii="Allianz Sans Light" w:hAnsi="Allianz Sans Light"/>
          <w:b/>
          <w:szCs w:val="24"/>
          <w:lang w:val="en-GB"/>
        </w:rPr>
        <w:t xml:space="preserve">Comparison of fees and other characteristics specific to each </w:t>
      </w:r>
      <w:r w:rsidRPr="00AF76DF">
        <w:rPr>
          <w:b/>
          <w:lang w:val="en-US"/>
        </w:rPr>
        <w:t>share class</w:t>
      </w:r>
      <w:r w:rsidRPr="00AF76DF">
        <w:rPr>
          <w:rFonts w:ascii="Allianz Sans Light" w:hAnsi="Allianz Sans Light"/>
          <w:b/>
          <w:szCs w:val="24"/>
          <w:lang w:val="en-GB"/>
        </w:rPr>
        <w:t>:</w:t>
      </w:r>
    </w:p>
    <w:p w:rsidR="009A471B" w:rsidRPr="00AF76DF" w:rsidRDefault="009A471B" w:rsidP="009A471B">
      <w:pPr>
        <w:tabs>
          <w:tab w:val="left" w:pos="720"/>
        </w:tabs>
        <w:jc w:val="both"/>
        <w:rPr>
          <w:rFonts w:ascii="Allianz Sans Light" w:hAnsi="Allianz Sans Ligh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7"/>
        <w:gridCol w:w="2727"/>
        <w:gridCol w:w="883"/>
        <w:gridCol w:w="861"/>
        <w:gridCol w:w="949"/>
      </w:tblGrid>
      <w:tr w:rsidR="009A471B" w:rsidRPr="00AF76DF" w:rsidTr="00007137">
        <w:trPr>
          <w:trHeight w:val="397"/>
        </w:trPr>
        <w:tc>
          <w:tcPr>
            <w:tcW w:w="4327" w:type="dxa"/>
          </w:tcPr>
          <w:p w:rsidR="009A471B" w:rsidRPr="00AF76DF" w:rsidRDefault="009A471B" w:rsidP="00007137">
            <w:pPr>
              <w:rPr>
                <w:rFonts w:ascii="Allianz Sans Light" w:hAnsi="Allianz Sans Light"/>
                <w:b/>
                <w:bCs/>
                <w:lang w:val="en-US"/>
              </w:rPr>
            </w:pPr>
          </w:p>
        </w:tc>
        <w:tc>
          <w:tcPr>
            <w:tcW w:w="2727" w:type="dxa"/>
          </w:tcPr>
          <w:p w:rsidR="009A471B" w:rsidRPr="00AF76DF" w:rsidRDefault="009A471B" w:rsidP="00007137">
            <w:pPr>
              <w:jc w:val="center"/>
              <w:rPr>
                <w:rFonts w:ascii="Allianz Sans Light" w:hAnsi="Allianz Sans Light"/>
                <w:b/>
                <w:bCs/>
                <w:lang w:val="en-US"/>
              </w:rPr>
            </w:pPr>
            <w:r w:rsidRPr="00AF76DF">
              <w:rPr>
                <w:rFonts w:ascii="Allianz Sans Light" w:hAnsi="Allianz Sans Light"/>
                <w:b/>
                <w:bCs/>
                <w:lang w:val="en-US"/>
              </w:rPr>
              <w:t>Allianz Global Investors Fund - Allianz RCM Global Unconstrained</w:t>
            </w:r>
          </w:p>
          <w:p w:rsidR="009A471B" w:rsidRPr="00AF76DF" w:rsidRDefault="009A471B" w:rsidP="00007137">
            <w:pPr>
              <w:jc w:val="center"/>
              <w:rPr>
                <w:rFonts w:ascii="Allianz Sans Light" w:hAnsi="Allianz Sans Light"/>
                <w:bCs/>
                <w:lang w:val="en-US"/>
              </w:rPr>
            </w:pPr>
            <w:r w:rsidRPr="00AF76DF">
              <w:rPr>
                <w:rFonts w:ascii="Allianz Sans Light" w:hAnsi="Allianz Sans Light"/>
                <w:b/>
                <w:szCs w:val="24"/>
                <w:lang w:val="en-US"/>
              </w:rPr>
              <w:t>(</w:t>
            </w:r>
            <w:r w:rsidRPr="00AF76DF">
              <w:rPr>
                <w:rFonts w:ascii="Allianz Sans Light" w:eastAsia="GungsuhChe" w:hAnsi="Allianz Sans Light"/>
                <w:b/>
                <w:szCs w:val="24"/>
                <w:lang w:val="en-US"/>
              </w:rPr>
              <w:t>Merging</w:t>
            </w:r>
            <w:r>
              <w:rPr>
                <w:rFonts w:ascii="Allianz Sans Light" w:eastAsia="GungsuhChe" w:hAnsi="Allianz Sans Light"/>
                <w:b/>
                <w:szCs w:val="24"/>
                <w:lang w:val="en-US"/>
              </w:rPr>
              <w:t xml:space="preserve"> </w:t>
            </w:r>
            <w:r w:rsidRPr="00AF76DF">
              <w:rPr>
                <w:rFonts w:ascii="Allianz Sans Light" w:eastAsia="GungsuhChe" w:hAnsi="Allianz Sans Light"/>
                <w:b/>
                <w:szCs w:val="24"/>
                <w:lang w:val="en-US"/>
              </w:rPr>
              <w:t>Fund)</w:t>
            </w:r>
          </w:p>
        </w:tc>
        <w:tc>
          <w:tcPr>
            <w:tcW w:w="2693" w:type="dxa"/>
            <w:gridSpan w:val="3"/>
          </w:tcPr>
          <w:p w:rsidR="009A471B" w:rsidRPr="00AF76DF" w:rsidRDefault="009A471B" w:rsidP="00007137">
            <w:pPr>
              <w:jc w:val="center"/>
              <w:rPr>
                <w:rFonts w:ascii="Allianz Sans Light" w:hAnsi="Allianz Sans Light"/>
                <w:b/>
                <w:bCs/>
                <w:lang w:val="en-US"/>
              </w:rPr>
            </w:pPr>
            <w:r w:rsidRPr="00AF76DF">
              <w:rPr>
                <w:rFonts w:ascii="Allianz Sans Light" w:hAnsi="Allianz Sans Light"/>
                <w:b/>
                <w:bCs/>
                <w:lang w:val="en-US"/>
              </w:rPr>
              <w:t>Allianz Global Investors Fund - Allianz RCM Global Equity</w:t>
            </w:r>
          </w:p>
          <w:p w:rsidR="009A471B" w:rsidRPr="00AF76DF" w:rsidRDefault="009A471B" w:rsidP="00007137">
            <w:pPr>
              <w:jc w:val="center"/>
              <w:rPr>
                <w:rFonts w:ascii="Allianz Sans Light" w:hAnsi="Allianz Sans Light"/>
                <w:b/>
                <w:bCs/>
              </w:rPr>
            </w:pPr>
            <w:r w:rsidRPr="00AF76DF">
              <w:rPr>
                <w:rFonts w:ascii="Allianz Sans Light" w:hAnsi="Allianz Sans Light"/>
                <w:b/>
                <w:szCs w:val="24"/>
                <w:lang w:val="en-GB"/>
              </w:rPr>
              <w:t>(Receiving Fund)</w:t>
            </w:r>
          </w:p>
        </w:tc>
      </w:tr>
      <w:tr w:rsidR="009A471B" w:rsidRPr="00AF76DF" w:rsidTr="00007137">
        <w:trPr>
          <w:trHeight w:val="454"/>
        </w:trPr>
        <w:tc>
          <w:tcPr>
            <w:tcW w:w="4327" w:type="dxa"/>
            <w:tcBorders>
              <w:bottom w:val="single" w:sz="4" w:space="0" w:color="auto"/>
            </w:tcBorders>
          </w:tcPr>
          <w:p w:rsidR="009A471B" w:rsidRPr="00AF76DF" w:rsidRDefault="009A471B" w:rsidP="00007137">
            <w:pPr>
              <w:rPr>
                <w:rFonts w:ascii="Allianz Sans Light" w:hAnsi="Allianz Sans Light"/>
                <w:szCs w:val="24"/>
              </w:rPr>
            </w:pPr>
            <w:r w:rsidRPr="00AF76DF">
              <w:t xml:space="preserve">Share </w:t>
            </w:r>
            <w:proofErr w:type="spellStart"/>
            <w:r w:rsidRPr="00AF76DF">
              <w:t>class</w:t>
            </w:r>
            <w:proofErr w:type="spellEnd"/>
          </w:p>
          <w:p w:rsidR="009A471B" w:rsidRPr="00AF76DF" w:rsidRDefault="009A471B" w:rsidP="00007137">
            <w:pPr>
              <w:rPr>
                <w:rFonts w:ascii="Allianz Sans Light" w:hAnsi="Allianz Sans Light"/>
              </w:rPr>
            </w:pPr>
          </w:p>
        </w:tc>
        <w:tc>
          <w:tcPr>
            <w:tcW w:w="2727" w:type="dxa"/>
            <w:tcBorders>
              <w:bottom w:val="single" w:sz="4" w:space="0" w:color="auto"/>
            </w:tcBorders>
          </w:tcPr>
          <w:p w:rsidR="009A471B" w:rsidRPr="00AF76DF" w:rsidRDefault="009A471B" w:rsidP="00007137">
            <w:pPr>
              <w:jc w:val="center"/>
              <w:rPr>
                <w:rFonts w:ascii="Allianz Sans Light" w:hAnsi="Allianz Sans Light"/>
              </w:rPr>
            </w:pPr>
            <w:r w:rsidRPr="00AF76DF">
              <w:rPr>
                <w:rFonts w:ascii="Allianz Sans Light" w:hAnsi="Allianz Sans Light"/>
              </w:rPr>
              <w:t>AT (USD)</w:t>
            </w:r>
          </w:p>
        </w:tc>
        <w:tc>
          <w:tcPr>
            <w:tcW w:w="2693" w:type="dxa"/>
            <w:gridSpan w:val="3"/>
            <w:tcBorders>
              <w:bottom w:val="single" w:sz="4" w:space="0" w:color="auto"/>
            </w:tcBorders>
          </w:tcPr>
          <w:p w:rsidR="009A471B" w:rsidRPr="00AF76DF" w:rsidRDefault="009A471B" w:rsidP="00007137">
            <w:pPr>
              <w:ind w:right="-108"/>
              <w:jc w:val="center"/>
              <w:rPr>
                <w:rFonts w:ascii="Allianz Sans Light" w:hAnsi="Allianz Sans Light"/>
                <w:lang w:val="en-US"/>
              </w:rPr>
            </w:pPr>
            <w:r w:rsidRPr="00AF76DF">
              <w:rPr>
                <w:rFonts w:ascii="Allianz Sans Light" w:hAnsi="Allianz Sans Light"/>
                <w:lang w:val="en-US"/>
              </w:rPr>
              <w:t>AT (USD)</w:t>
            </w:r>
          </w:p>
        </w:tc>
      </w:tr>
      <w:tr w:rsidR="009A471B" w:rsidRPr="00AF76DF" w:rsidTr="00007137">
        <w:trPr>
          <w:trHeight w:val="284"/>
        </w:trPr>
        <w:tc>
          <w:tcPr>
            <w:tcW w:w="4327" w:type="dxa"/>
            <w:tcBorders>
              <w:top w:val="single" w:sz="4" w:space="0" w:color="auto"/>
              <w:left w:val="single" w:sz="4" w:space="0" w:color="auto"/>
              <w:bottom w:val="nil"/>
              <w:right w:val="single" w:sz="4" w:space="0" w:color="auto"/>
            </w:tcBorders>
          </w:tcPr>
          <w:p w:rsidR="009A471B" w:rsidRPr="00AF76DF" w:rsidRDefault="009A471B" w:rsidP="00007137">
            <w:pPr>
              <w:rPr>
                <w:rFonts w:ascii="Allianz Sans Light" w:hAnsi="Allianz Sans Light"/>
                <w:szCs w:val="24"/>
              </w:rPr>
            </w:pPr>
            <w:r w:rsidRPr="00AF76DF">
              <w:rPr>
                <w:rFonts w:ascii="Allianz Sans Light" w:eastAsia="GungsuhChe" w:hAnsi="Allianz Sans Light"/>
                <w:szCs w:val="24"/>
              </w:rPr>
              <w:t xml:space="preserve">Management </w:t>
            </w:r>
            <w:proofErr w:type="spellStart"/>
            <w:r w:rsidRPr="00AF76DF">
              <w:rPr>
                <w:rFonts w:ascii="Allianz Sans Light" w:eastAsia="GungsuhChe" w:hAnsi="Allianz Sans Light"/>
                <w:szCs w:val="24"/>
              </w:rPr>
              <w:t>fee</w:t>
            </w:r>
            <w:proofErr w:type="spellEnd"/>
            <w:r w:rsidRPr="00AF76DF">
              <w:rPr>
                <w:rFonts w:ascii="Allianz Sans Light" w:eastAsia="GungsuhChe" w:hAnsi="Allianz Sans Light"/>
                <w:szCs w:val="24"/>
              </w:rPr>
              <w:t xml:space="preserve"> </w:t>
            </w:r>
            <w:r w:rsidRPr="00AF76DF">
              <w:rPr>
                <w:rFonts w:ascii="Allianz Sans Light" w:hAnsi="Allianz Sans Light"/>
                <w:szCs w:val="24"/>
              </w:rPr>
              <w:t>p.a.</w:t>
            </w:r>
          </w:p>
        </w:tc>
        <w:tc>
          <w:tcPr>
            <w:tcW w:w="2727" w:type="dxa"/>
            <w:tcBorders>
              <w:top w:val="single" w:sz="4" w:space="0" w:color="auto"/>
              <w:left w:val="single" w:sz="4" w:space="0" w:color="auto"/>
              <w:bottom w:val="nil"/>
              <w:right w:val="single" w:sz="4" w:space="0" w:color="auto"/>
            </w:tcBorders>
          </w:tcPr>
          <w:p w:rsidR="009A471B" w:rsidRPr="00AF76DF" w:rsidRDefault="009A471B" w:rsidP="00007137">
            <w:pPr>
              <w:jc w:val="center"/>
              <w:rPr>
                <w:rFonts w:ascii="Allianz Sans Light" w:hAnsi="Allianz Sans Light"/>
                <w:highlight w:val="yellow"/>
                <w:lang w:val="en-US"/>
              </w:rPr>
            </w:pPr>
            <w:r w:rsidRPr="00AF76DF">
              <w:rPr>
                <w:lang w:val="en-US"/>
              </w:rPr>
              <w:t xml:space="preserve">1.75% </w:t>
            </w:r>
            <w:r w:rsidRPr="00AF76DF">
              <w:rPr>
                <w:rFonts w:ascii="Allianz Sans Light" w:hAnsi="Allianz Sans Light"/>
                <w:lang w:val="en-US"/>
              </w:rPr>
              <w:t>/</w:t>
            </w:r>
          </w:p>
        </w:tc>
        <w:tc>
          <w:tcPr>
            <w:tcW w:w="2693" w:type="dxa"/>
            <w:gridSpan w:val="3"/>
            <w:tcBorders>
              <w:top w:val="single" w:sz="4" w:space="0" w:color="auto"/>
              <w:left w:val="single" w:sz="4" w:space="0" w:color="auto"/>
              <w:bottom w:val="nil"/>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1.50% /</w:t>
            </w:r>
          </w:p>
        </w:tc>
      </w:tr>
      <w:tr w:rsidR="009A471B" w:rsidRPr="00AF76DF" w:rsidTr="00007137">
        <w:trPr>
          <w:trHeight w:val="284"/>
        </w:trPr>
        <w:tc>
          <w:tcPr>
            <w:tcW w:w="4327" w:type="dxa"/>
            <w:tcBorders>
              <w:top w:val="nil"/>
              <w:left w:val="single" w:sz="4" w:space="0" w:color="auto"/>
              <w:bottom w:val="single" w:sz="4" w:space="0" w:color="auto"/>
              <w:right w:val="single" w:sz="4" w:space="0" w:color="auto"/>
            </w:tcBorders>
          </w:tcPr>
          <w:p w:rsidR="009A471B" w:rsidRPr="00AF76DF" w:rsidRDefault="009A471B" w:rsidP="00007137">
            <w:pPr>
              <w:rPr>
                <w:rFonts w:ascii="Allianz Sans Light" w:hAnsi="Allianz Sans Light"/>
                <w:szCs w:val="24"/>
              </w:rPr>
            </w:pPr>
            <w:r w:rsidRPr="00AF76DF">
              <w:rPr>
                <w:rFonts w:ascii="Allianz Sans Light" w:hAnsi="Allianz Sans Light"/>
                <w:szCs w:val="24"/>
              </w:rPr>
              <w:t>(</w:t>
            </w:r>
            <w:proofErr w:type="spellStart"/>
            <w:r w:rsidRPr="00AF76DF">
              <w:rPr>
                <w:rFonts w:ascii="Allianz Sans Light" w:hAnsi="Allianz Sans Light"/>
                <w:szCs w:val="24"/>
              </w:rPr>
              <w:t>currently</w:t>
            </w:r>
            <w:proofErr w:type="spellEnd"/>
            <w:r w:rsidRPr="00AF76DF">
              <w:rPr>
                <w:rFonts w:ascii="Allianz Sans Light" w:hAnsi="Allianz Sans Light"/>
                <w:szCs w:val="24"/>
              </w:rPr>
              <w:t xml:space="preserve"> </w:t>
            </w:r>
            <w:proofErr w:type="spellStart"/>
            <w:r w:rsidRPr="00AF76DF">
              <w:rPr>
                <w:rFonts w:ascii="Allianz Sans Light" w:hAnsi="Allianz Sans Light"/>
                <w:szCs w:val="24"/>
              </w:rPr>
              <w:t>charged</w:t>
            </w:r>
            <w:proofErr w:type="spellEnd"/>
            <w:r w:rsidRPr="00AF76DF">
              <w:rPr>
                <w:rFonts w:ascii="Allianz Sans Light" w:hAnsi="Allianz Sans Light"/>
                <w:szCs w:val="24"/>
              </w:rPr>
              <w:t xml:space="preserve"> / </w:t>
            </w:r>
            <w:proofErr w:type="spellStart"/>
            <w:r w:rsidRPr="00AF76DF">
              <w:rPr>
                <w:rFonts w:ascii="Allianz Sans Light" w:hAnsi="Allianz Sans Light"/>
                <w:szCs w:val="24"/>
              </w:rPr>
              <w:t>maximum</w:t>
            </w:r>
            <w:proofErr w:type="spellEnd"/>
            <w:r w:rsidRPr="00AF76DF">
              <w:rPr>
                <w:rFonts w:ascii="Allianz Sans Light" w:hAnsi="Allianz Sans Light"/>
                <w:szCs w:val="24"/>
              </w:rPr>
              <w:t>)</w:t>
            </w:r>
          </w:p>
        </w:tc>
        <w:tc>
          <w:tcPr>
            <w:tcW w:w="2727" w:type="dxa"/>
            <w:tcBorders>
              <w:top w:val="nil"/>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2.50%</w:t>
            </w:r>
          </w:p>
        </w:tc>
        <w:tc>
          <w:tcPr>
            <w:tcW w:w="2693" w:type="dxa"/>
            <w:gridSpan w:val="3"/>
            <w:tcBorders>
              <w:top w:val="nil"/>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2.00%</w:t>
            </w:r>
          </w:p>
        </w:tc>
      </w:tr>
      <w:tr w:rsidR="009A471B" w:rsidRPr="00AF76DF" w:rsidTr="00007137">
        <w:trPr>
          <w:trHeight w:val="284"/>
        </w:trPr>
        <w:tc>
          <w:tcPr>
            <w:tcW w:w="4327" w:type="dxa"/>
            <w:tcBorders>
              <w:top w:val="single" w:sz="4" w:space="0" w:color="auto"/>
              <w:left w:val="single" w:sz="4" w:space="0" w:color="auto"/>
              <w:bottom w:val="nil"/>
              <w:right w:val="single" w:sz="4" w:space="0" w:color="auto"/>
            </w:tcBorders>
          </w:tcPr>
          <w:p w:rsidR="009A471B" w:rsidRPr="00AF76DF" w:rsidRDefault="009A471B" w:rsidP="00007137">
            <w:pPr>
              <w:rPr>
                <w:rFonts w:ascii="Allianz Sans Light" w:hAnsi="Allianz Sans Light"/>
                <w:szCs w:val="24"/>
              </w:rPr>
            </w:pPr>
            <w:r w:rsidRPr="00AF76DF">
              <w:rPr>
                <w:rFonts w:ascii="Allianz Sans Light" w:hAnsi="Allianz Sans Light"/>
                <w:szCs w:val="24"/>
                <w:lang w:val="en-GB"/>
              </w:rPr>
              <w:t>Sales charge</w:t>
            </w:r>
          </w:p>
        </w:tc>
        <w:tc>
          <w:tcPr>
            <w:tcW w:w="2727" w:type="dxa"/>
            <w:tcBorders>
              <w:top w:val="single" w:sz="4" w:space="0" w:color="auto"/>
              <w:left w:val="single" w:sz="4" w:space="0" w:color="auto"/>
              <w:bottom w:val="nil"/>
              <w:right w:val="single" w:sz="4" w:space="0" w:color="auto"/>
            </w:tcBorders>
          </w:tcPr>
          <w:p w:rsidR="009A471B" w:rsidRPr="00AF76DF" w:rsidRDefault="009A471B" w:rsidP="00007137">
            <w:pPr>
              <w:jc w:val="center"/>
              <w:rPr>
                <w:rFonts w:ascii="Allianz Sans Light" w:hAnsi="Allianz Sans Light"/>
                <w:highlight w:val="yellow"/>
                <w:lang w:val="en-US"/>
              </w:rPr>
            </w:pPr>
            <w:r w:rsidRPr="00AF76DF">
              <w:rPr>
                <w:rFonts w:ascii="Allianz Sans Light" w:hAnsi="Allianz Sans Light"/>
                <w:lang w:val="en-US"/>
              </w:rPr>
              <w:t>5.00% /</w:t>
            </w:r>
          </w:p>
        </w:tc>
        <w:tc>
          <w:tcPr>
            <w:tcW w:w="2693" w:type="dxa"/>
            <w:gridSpan w:val="3"/>
            <w:tcBorders>
              <w:top w:val="single" w:sz="4" w:space="0" w:color="auto"/>
              <w:left w:val="single" w:sz="4" w:space="0" w:color="auto"/>
              <w:bottom w:val="nil"/>
              <w:right w:val="single" w:sz="4" w:space="0" w:color="auto"/>
            </w:tcBorders>
          </w:tcPr>
          <w:p w:rsidR="009A471B" w:rsidRPr="00AF76DF" w:rsidRDefault="009A471B" w:rsidP="00007137">
            <w:pPr>
              <w:jc w:val="center"/>
              <w:rPr>
                <w:rFonts w:ascii="Allianz Sans Light" w:hAnsi="Allianz Sans Light"/>
                <w:highlight w:val="yellow"/>
                <w:lang w:val="en-US"/>
              </w:rPr>
            </w:pPr>
            <w:r w:rsidRPr="00AF76DF">
              <w:rPr>
                <w:rFonts w:ascii="Allianz Sans Light" w:hAnsi="Allianz Sans Light"/>
                <w:lang w:val="en-US"/>
              </w:rPr>
              <w:t>5.00% /</w:t>
            </w:r>
          </w:p>
        </w:tc>
      </w:tr>
      <w:tr w:rsidR="009A471B" w:rsidRPr="00AF76DF" w:rsidTr="00007137">
        <w:trPr>
          <w:trHeight w:val="284"/>
        </w:trPr>
        <w:tc>
          <w:tcPr>
            <w:tcW w:w="4327" w:type="dxa"/>
            <w:tcBorders>
              <w:top w:val="nil"/>
              <w:left w:val="single" w:sz="4" w:space="0" w:color="auto"/>
              <w:bottom w:val="single" w:sz="4" w:space="0" w:color="auto"/>
              <w:right w:val="single" w:sz="4" w:space="0" w:color="auto"/>
            </w:tcBorders>
          </w:tcPr>
          <w:p w:rsidR="009A471B" w:rsidRPr="00AF76DF" w:rsidRDefault="009A471B" w:rsidP="00007137">
            <w:pPr>
              <w:rPr>
                <w:rFonts w:ascii="Allianz Sans Light" w:hAnsi="Allianz Sans Light"/>
                <w:szCs w:val="24"/>
              </w:rPr>
            </w:pPr>
            <w:r w:rsidRPr="00AF76DF">
              <w:rPr>
                <w:rFonts w:ascii="Allianz Sans Light" w:hAnsi="Allianz Sans Light"/>
                <w:szCs w:val="24"/>
              </w:rPr>
              <w:t>(</w:t>
            </w:r>
            <w:proofErr w:type="spellStart"/>
            <w:r w:rsidRPr="00AF76DF">
              <w:rPr>
                <w:rFonts w:ascii="Allianz Sans Light" w:hAnsi="Allianz Sans Light"/>
                <w:szCs w:val="24"/>
              </w:rPr>
              <w:t>currently</w:t>
            </w:r>
            <w:proofErr w:type="spellEnd"/>
            <w:r w:rsidRPr="00AF76DF">
              <w:rPr>
                <w:rFonts w:ascii="Allianz Sans Light" w:hAnsi="Allianz Sans Light"/>
                <w:szCs w:val="24"/>
              </w:rPr>
              <w:t xml:space="preserve"> </w:t>
            </w:r>
            <w:proofErr w:type="spellStart"/>
            <w:r w:rsidRPr="00AF76DF">
              <w:rPr>
                <w:rFonts w:ascii="Allianz Sans Light" w:hAnsi="Allianz Sans Light"/>
                <w:szCs w:val="24"/>
              </w:rPr>
              <w:t>charged</w:t>
            </w:r>
            <w:proofErr w:type="spellEnd"/>
            <w:r w:rsidRPr="00AF76DF">
              <w:rPr>
                <w:rFonts w:ascii="Allianz Sans Light" w:hAnsi="Allianz Sans Light"/>
                <w:szCs w:val="24"/>
              </w:rPr>
              <w:t xml:space="preserve"> / </w:t>
            </w:r>
            <w:proofErr w:type="spellStart"/>
            <w:r w:rsidRPr="00AF76DF">
              <w:rPr>
                <w:rFonts w:ascii="Allianz Sans Light" w:hAnsi="Allianz Sans Light"/>
                <w:szCs w:val="24"/>
              </w:rPr>
              <w:t>maximum</w:t>
            </w:r>
            <w:proofErr w:type="spellEnd"/>
            <w:r w:rsidRPr="00AF76DF">
              <w:rPr>
                <w:rFonts w:ascii="Allianz Sans Light" w:hAnsi="Allianz Sans Light"/>
                <w:szCs w:val="24"/>
              </w:rPr>
              <w:t>)</w:t>
            </w:r>
          </w:p>
        </w:tc>
        <w:tc>
          <w:tcPr>
            <w:tcW w:w="2727" w:type="dxa"/>
            <w:tcBorders>
              <w:top w:val="nil"/>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5.00%</w:t>
            </w:r>
          </w:p>
        </w:tc>
        <w:tc>
          <w:tcPr>
            <w:tcW w:w="2693" w:type="dxa"/>
            <w:gridSpan w:val="3"/>
            <w:tcBorders>
              <w:top w:val="nil"/>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5.00%</w:t>
            </w:r>
          </w:p>
        </w:tc>
      </w:tr>
      <w:tr w:rsidR="009A471B" w:rsidRPr="00AF76DF" w:rsidTr="00007137">
        <w:trPr>
          <w:trHeight w:val="284"/>
        </w:trPr>
        <w:tc>
          <w:tcPr>
            <w:tcW w:w="4327" w:type="dxa"/>
            <w:tcBorders>
              <w:top w:val="single" w:sz="4" w:space="0" w:color="auto"/>
              <w:left w:val="single" w:sz="4" w:space="0" w:color="auto"/>
              <w:bottom w:val="nil"/>
              <w:right w:val="single" w:sz="4" w:space="0" w:color="auto"/>
            </w:tcBorders>
          </w:tcPr>
          <w:p w:rsidR="009A471B" w:rsidRPr="00AF76DF" w:rsidRDefault="009A471B" w:rsidP="00007137">
            <w:pPr>
              <w:rPr>
                <w:rFonts w:ascii="Allianz Sans Light" w:hAnsi="Allianz Sans Light"/>
                <w:szCs w:val="24"/>
              </w:rPr>
            </w:pPr>
            <w:r w:rsidRPr="00AF76DF">
              <w:rPr>
                <w:rFonts w:ascii="Allianz Sans Light" w:eastAsia="GungsuhChe" w:hAnsi="Allianz Sans Light"/>
                <w:szCs w:val="24"/>
                <w:lang w:val="en-GB"/>
              </w:rPr>
              <w:t xml:space="preserve">Administration fee </w:t>
            </w:r>
            <w:r w:rsidRPr="00AF76DF">
              <w:rPr>
                <w:rFonts w:ascii="Allianz Sans Light" w:hAnsi="Allianz Sans Light"/>
                <w:szCs w:val="24"/>
                <w:lang w:val="en-GB"/>
              </w:rPr>
              <w:t>p.a.</w:t>
            </w:r>
          </w:p>
        </w:tc>
        <w:tc>
          <w:tcPr>
            <w:tcW w:w="2727" w:type="dxa"/>
            <w:tcBorders>
              <w:top w:val="single" w:sz="4" w:space="0" w:color="auto"/>
              <w:left w:val="single" w:sz="4" w:space="0" w:color="auto"/>
              <w:bottom w:val="nil"/>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0.30% /</w:t>
            </w:r>
          </w:p>
        </w:tc>
        <w:tc>
          <w:tcPr>
            <w:tcW w:w="2693" w:type="dxa"/>
            <w:gridSpan w:val="3"/>
            <w:tcBorders>
              <w:top w:val="single" w:sz="4" w:space="0" w:color="auto"/>
              <w:left w:val="single" w:sz="4" w:space="0" w:color="auto"/>
              <w:bottom w:val="nil"/>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0.30% /</w:t>
            </w:r>
          </w:p>
        </w:tc>
      </w:tr>
      <w:tr w:rsidR="009A471B" w:rsidRPr="00AF76DF" w:rsidTr="00007137">
        <w:trPr>
          <w:trHeight w:val="284"/>
        </w:trPr>
        <w:tc>
          <w:tcPr>
            <w:tcW w:w="4327" w:type="dxa"/>
            <w:tcBorders>
              <w:top w:val="nil"/>
              <w:left w:val="single" w:sz="4" w:space="0" w:color="auto"/>
              <w:bottom w:val="single" w:sz="4" w:space="0" w:color="auto"/>
              <w:right w:val="single" w:sz="4" w:space="0" w:color="auto"/>
            </w:tcBorders>
          </w:tcPr>
          <w:p w:rsidR="009A471B" w:rsidRPr="00AF76DF" w:rsidRDefault="009A471B" w:rsidP="00007137">
            <w:pPr>
              <w:rPr>
                <w:rFonts w:ascii="Allianz Sans Light" w:hAnsi="Allianz Sans Light"/>
                <w:szCs w:val="24"/>
              </w:rPr>
            </w:pPr>
            <w:r w:rsidRPr="00AF76DF">
              <w:rPr>
                <w:rFonts w:ascii="Allianz Sans Light" w:hAnsi="Allianz Sans Light"/>
                <w:szCs w:val="24"/>
              </w:rPr>
              <w:t>(</w:t>
            </w:r>
            <w:proofErr w:type="spellStart"/>
            <w:r w:rsidRPr="00AF76DF">
              <w:rPr>
                <w:rFonts w:ascii="Allianz Sans Light" w:hAnsi="Allianz Sans Light"/>
                <w:szCs w:val="24"/>
              </w:rPr>
              <w:t>currently</w:t>
            </w:r>
            <w:proofErr w:type="spellEnd"/>
            <w:r w:rsidRPr="00AF76DF">
              <w:rPr>
                <w:rFonts w:ascii="Allianz Sans Light" w:hAnsi="Allianz Sans Light"/>
                <w:szCs w:val="24"/>
              </w:rPr>
              <w:t xml:space="preserve"> </w:t>
            </w:r>
            <w:proofErr w:type="spellStart"/>
            <w:r w:rsidRPr="00AF76DF">
              <w:rPr>
                <w:rFonts w:ascii="Allianz Sans Light" w:hAnsi="Allianz Sans Light"/>
                <w:szCs w:val="24"/>
              </w:rPr>
              <w:t>charged</w:t>
            </w:r>
            <w:proofErr w:type="spellEnd"/>
            <w:r w:rsidRPr="00AF76DF">
              <w:rPr>
                <w:rFonts w:ascii="Allianz Sans Light" w:hAnsi="Allianz Sans Light"/>
                <w:szCs w:val="24"/>
              </w:rPr>
              <w:t xml:space="preserve"> / </w:t>
            </w:r>
            <w:proofErr w:type="spellStart"/>
            <w:r w:rsidRPr="00AF76DF">
              <w:rPr>
                <w:rFonts w:ascii="Allianz Sans Light" w:hAnsi="Allianz Sans Light"/>
                <w:szCs w:val="24"/>
              </w:rPr>
              <w:t>maximum</w:t>
            </w:r>
            <w:proofErr w:type="spellEnd"/>
            <w:r w:rsidRPr="00AF76DF">
              <w:rPr>
                <w:rFonts w:ascii="Allianz Sans Light" w:hAnsi="Allianz Sans Light"/>
                <w:szCs w:val="24"/>
              </w:rPr>
              <w:t>)</w:t>
            </w:r>
          </w:p>
        </w:tc>
        <w:tc>
          <w:tcPr>
            <w:tcW w:w="2727" w:type="dxa"/>
            <w:tcBorders>
              <w:top w:val="nil"/>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0.50%</w:t>
            </w:r>
          </w:p>
        </w:tc>
        <w:tc>
          <w:tcPr>
            <w:tcW w:w="2693" w:type="dxa"/>
            <w:gridSpan w:val="3"/>
            <w:tcBorders>
              <w:top w:val="nil"/>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0.50%</w:t>
            </w:r>
          </w:p>
        </w:tc>
      </w:tr>
      <w:tr w:rsidR="009A471B" w:rsidRPr="00AF76DF" w:rsidTr="00007137">
        <w:trPr>
          <w:trHeight w:val="284"/>
        </w:trPr>
        <w:tc>
          <w:tcPr>
            <w:tcW w:w="4327" w:type="dxa"/>
            <w:tcBorders>
              <w:top w:val="single" w:sz="4" w:space="0" w:color="auto"/>
              <w:left w:val="single" w:sz="4" w:space="0" w:color="auto"/>
              <w:bottom w:val="single" w:sz="4" w:space="0" w:color="auto"/>
              <w:right w:val="single" w:sz="4" w:space="0" w:color="auto"/>
            </w:tcBorders>
          </w:tcPr>
          <w:p w:rsidR="009A471B" w:rsidRPr="00AF76DF" w:rsidRDefault="009A471B" w:rsidP="00007137">
            <w:pPr>
              <w:rPr>
                <w:rFonts w:ascii="Allianz Sans Light" w:hAnsi="Allianz Sans Light"/>
                <w:lang w:val="en-US"/>
              </w:rPr>
            </w:pPr>
            <w:r w:rsidRPr="00AF76DF">
              <w:rPr>
                <w:rFonts w:ascii="Allianz Sans Light" w:hAnsi="Allianz Sans Light"/>
                <w:szCs w:val="24"/>
                <w:lang w:val="en-GB"/>
              </w:rPr>
              <w:t>Custodian fee</w:t>
            </w:r>
          </w:p>
        </w:tc>
        <w:tc>
          <w:tcPr>
            <w:tcW w:w="2727" w:type="dxa"/>
            <w:tcBorders>
              <w:top w:val="single" w:sz="4" w:space="0" w:color="auto"/>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highlight w:val="yellow"/>
                <w:lang w:val="en-US"/>
              </w:rPr>
            </w:pPr>
            <w:r w:rsidRPr="00AF76DF">
              <w:rPr>
                <w:rFonts w:ascii="Allianz Sans Light" w:hAnsi="Allianz Sans Light"/>
                <w:szCs w:val="24"/>
                <w:lang w:val="en-GB"/>
              </w:rPr>
              <w:t>Covered by administration fee</w:t>
            </w:r>
          </w:p>
        </w:tc>
        <w:tc>
          <w:tcPr>
            <w:tcW w:w="2693" w:type="dxa"/>
            <w:gridSpan w:val="3"/>
            <w:tcBorders>
              <w:top w:val="single" w:sz="4" w:space="0" w:color="auto"/>
              <w:left w:val="single" w:sz="4" w:space="0" w:color="auto"/>
              <w:bottom w:val="single" w:sz="4" w:space="0" w:color="auto"/>
              <w:right w:val="single" w:sz="4" w:space="0" w:color="auto"/>
            </w:tcBorders>
          </w:tcPr>
          <w:p w:rsidR="009A471B" w:rsidRPr="00AF76DF" w:rsidRDefault="009A471B" w:rsidP="00007137">
            <w:pPr>
              <w:jc w:val="center"/>
              <w:rPr>
                <w:rFonts w:ascii="Allianz Sans Light" w:hAnsi="Allianz Sans Light"/>
                <w:highlight w:val="yellow"/>
                <w:lang w:val="en-US"/>
              </w:rPr>
            </w:pPr>
            <w:r w:rsidRPr="00AF76DF">
              <w:rPr>
                <w:rFonts w:ascii="Allianz Sans Light" w:hAnsi="Allianz Sans Light"/>
                <w:szCs w:val="24"/>
                <w:lang w:val="en-GB"/>
              </w:rPr>
              <w:t>Covered by administration fee</w:t>
            </w:r>
          </w:p>
        </w:tc>
      </w:tr>
      <w:tr w:rsidR="009A471B" w:rsidRPr="00AF76DF" w:rsidTr="00007137">
        <w:trPr>
          <w:trHeight w:val="454"/>
        </w:trPr>
        <w:tc>
          <w:tcPr>
            <w:tcW w:w="4327" w:type="dxa"/>
            <w:tcBorders>
              <w:top w:val="single" w:sz="4" w:space="0" w:color="auto"/>
              <w:left w:val="single" w:sz="4" w:space="0" w:color="auto"/>
              <w:bottom w:val="nil"/>
              <w:right w:val="single" w:sz="4" w:space="0" w:color="auto"/>
            </w:tcBorders>
          </w:tcPr>
          <w:p w:rsidR="009A471B" w:rsidRPr="00AF76DF" w:rsidRDefault="009A471B" w:rsidP="00007137">
            <w:pPr>
              <w:rPr>
                <w:rFonts w:ascii="Allianz Sans Light" w:hAnsi="Allianz Sans Light"/>
                <w:color w:val="800080"/>
                <w:szCs w:val="24"/>
                <w:vertAlign w:val="subscript"/>
                <w:lang w:val="en-GB"/>
              </w:rPr>
            </w:pPr>
            <w:r w:rsidRPr="00AF76DF">
              <w:rPr>
                <w:rFonts w:ascii="Allianz Sans Light" w:hAnsi="Allianz Sans Light"/>
                <w:szCs w:val="24"/>
                <w:lang w:val="en-GB"/>
              </w:rPr>
              <w:t>Performance fee</w:t>
            </w:r>
          </w:p>
          <w:p w:rsidR="009A471B" w:rsidRPr="00AF76DF" w:rsidRDefault="009A471B" w:rsidP="00007137">
            <w:pPr>
              <w:rPr>
                <w:rFonts w:ascii="Allianz Sans Light" w:hAnsi="Allianz Sans Light"/>
                <w:lang w:val="en-US"/>
              </w:rPr>
            </w:pPr>
            <w:r w:rsidRPr="00AF76DF">
              <w:rPr>
                <w:rFonts w:ascii="Allianz Sans Light" w:hAnsi="Allianz Sans Light"/>
                <w:szCs w:val="24"/>
                <w:lang w:val="en-GB"/>
              </w:rPr>
              <w:t>(currently charged / maximum)</w:t>
            </w:r>
          </w:p>
        </w:tc>
        <w:tc>
          <w:tcPr>
            <w:tcW w:w="2727" w:type="dxa"/>
            <w:tcBorders>
              <w:top w:val="single" w:sz="4" w:space="0" w:color="auto"/>
              <w:left w:val="single" w:sz="4" w:space="0" w:color="auto"/>
              <w:bottom w:val="nil"/>
              <w:right w:val="single" w:sz="4" w:space="0" w:color="auto"/>
            </w:tcBorders>
          </w:tcPr>
          <w:p w:rsidR="009A471B" w:rsidRPr="00AF76DF" w:rsidRDefault="009A471B" w:rsidP="00007137">
            <w:pPr>
              <w:tabs>
                <w:tab w:val="left" w:pos="1153"/>
              </w:tabs>
              <w:autoSpaceDE w:val="0"/>
              <w:autoSpaceDN w:val="0"/>
              <w:adjustRightInd w:val="0"/>
              <w:jc w:val="center"/>
              <w:rPr>
                <w:rFonts w:ascii="Allianz Sans Light" w:hAnsi="Allianz Sans Light"/>
              </w:rPr>
            </w:pPr>
            <w:r w:rsidRPr="00AF76DF">
              <w:rPr>
                <w:rFonts w:ascii="Allianz Sans Light" w:hAnsi="Allianz Sans Light"/>
                <w:szCs w:val="24"/>
                <w:lang w:val="en-GB"/>
              </w:rPr>
              <w:t>Not applicable</w:t>
            </w:r>
          </w:p>
        </w:tc>
        <w:tc>
          <w:tcPr>
            <w:tcW w:w="2693" w:type="dxa"/>
            <w:gridSpan w:val="3"/>
            <w:tcBorders>
              <w:top w:val="single" w:sz="4" w:space="0" w:color="auto"/>
              <w:left w:val="single" w:sz="4" w:space="0" w:color="auto"/>
              <w:bottom w:val="nil"/>
              <w:right w:val="single" w:sz="4" w:space="0" w:color="auto"/>
            </w:tcBorders>
          </w:tcPr>
          <w:p w:rsidR="009A471B" w:rsidRPr="00AF76DF" w:rsidRDefault="009A471B" w:rsidP="00007137">
            <w:pPr>
              <w:jc w:val="center"/>
              <w:rPr>
                <w:rFonts w:ascii="Allianz Sans Light" w:hAnsi="Allianz Sans Light"/>
              </w:rPr>
            </w:pPr>
            <w:r w:rsidRPr="00AF76DF">
              <w:rPr>
                <w:rFonts w:ascii="Allianz Sans Light" w:hAnsi="Allianz Sans Light"/>
                <w:szCs w:val="24"/>
                <w:lang w:val="en-GB"/>
              </w:rPr>
              <w:t>Not applicable</w:t>
            </w:r>
          </w:p>
        </w:tc>
      </w:tr>
      <w:tr w:rsidR="009A471B" w:rsidRPr="00AF76DF" w:rsidTr="00007137">
        <w:trPr>
          <w:trHeight w:val="80"/>
        </w:trPr>
        <w:tc>
          <w:tcPr>
            <w:tcW w:w="4327" w:type="dxa"/>
            <w:tcBorders>
              <w:top w:val="nil"/>
              <w:left w:val="single" w:sz="4" w:space="0" w:color="auto"/>
              <w:bottom w:val="single" w:sz="4" w:space="0" w:color="auto"/>
              <w:right w:val="single" w:sz="4" w:space="0" w:color="auto"/>
            </w:tcBorders>
          </w:tcPr>
          <w:p w:rsidR="009A471B" w:rsidRPr="00AF76DF" w:rsidRDefault="009A471B" w:rsidP="00007137">
            <w:pPr>
              <w:rPr>
                <w:rFonts w:ascii="Allianz Sans Light" w:hAnsi="Allianz Sans Light"/>
              </w:rPr>
            </w:pPr>
          </w:p>
        </w:tc>
        <w:tc>
          <w:tcPr>
            <w:tcW w:w="2727" w:type="dxa"/>
            <w:tcBorders>
              <w:top w:val="nil"/>
              <w:left w:val="single" w:sz="4" w:space="0" w:color="auto"/>
              <w:bottom w:val="single" w:sz="4" w:space="0" w:color="auto"/>
              <w:right w:val="single" w:sz="4" w:space="0" w:color="auto"/>
            </w:tcBorders>
          </w:tcPr>
          <w:p w:rsidR="009A471B" w:rsidRPr="00AF76DF" w:rsidRDefault="009A471B" w:rsidP="00007137">
            <w:pPr>
              <w:autoSpaceDE w:val="0"/>
              <w:autoSpaceDN w:val="0"/>
              <w:adjustRightInd w:val="0"/>
              <w:rPr>
                <w:rFonts w:ascii="Allianz Sans Light" w:hAnsi="Allianz Sans Light"/>
              </w:rPr>
            </w:pPr>
          </w:p>
        </w:tc>
        <w:tc>
          <w:tcPr>
            <w:tcW w:w="883" w:type="dxa"/>
            <w:tcBorders>
              <w:top w:val="nil"/>
              <w:left w:val="single" w:sz="4" w:space="0" w:color="auto"/>
              <w:bottom w:val="single" w:sz="4" w:space="0" w:color="auto"/>
              <w:right w:val="nil"/>
            </w:tcBorders>
          </w:tcPr>
          <w:p w:rsidR="009A471B" w:rsidRPr="00AF76DF" w:rsidRDefault="009A471B" w:rsidP="00007137">
            <w:pPr>
              <w:jc w:val="center"/>
              <w:rPr>
                <w:rFonts w:ascii="Allianz Sans Light" w:hAnsi="Allianz Sans Light"/>
              </w:rPr>
            </w:pPr>
          </w:p>
        </w:tc>
        <w:tc>
          <w:tcPr>
            <w:tcW w:w="861" w:type="dxa"/>
            <w:tcBorders>
              <w:top w:val="nil"/>
              <w:left w:val="nil"/>
              <w:bottom w:val="single" w:sz="4" w:space="0" w:color="auto"/>
              <w:right w:val="nil"/>
            </w:tcBorders>
          </w:tcPr>
          <w:p w:rsidR="009A471B" w:rsidRPr="00AF76DF" w:rsidRDefault="009A471B" w:rsidP="00007137">
            <w:pPr>
              <w:jc w:val="center"/>
              <w:rPr>
                <w:rFonts w:ascii="Allianz Sans Light" w:hAnsi="Allianz Sans Light"/>
              </w:rPr>
            </w:pPr>
          </w:p>
        </w:tc>
        <w:tc>
          <w:tcPr>
            <w:tcW w:w="949" w:type="dxa"/>
            <w:tcBorders>
              <w:top w:val="nil"/>
              <w:left w:val="nil"/>
              <w:bottom w:val="single" w:sz="4" w:space="0" w:color="auto"/>
              <w:right w:val="single" w:sz="4" w:space="0" w:color="auto"/>
            </w:tcBorders>
          </w:tcPr>
          <w:p w:rsidR="009A471B" w:rsidRPr="00AF76DF" w:rsidRDefault="009A471B" w:rsidP="00007137">
            <w:pPr>
              <w:jc w:val="center"/>
              <w:rPr>
                <w:rFonts w:ascii="Allianz Sans Light" w:hAnsi="Allianz Sans Light"/>
              </w:rPr>
            </w:pPr>
          </w:p>
        </w:tc>
      </w:tr>
      <w:tr w:rsidR="009A471B" w:rsidRPr="00AF76DF" w:rsidTr="00007137">
        <w:trPr>
          <w:trHeight w:val="284"/>
        </w:trPr>
        <w:tc>
          <w:tcPr>
            <w:tcW w:w="4327" w:type="dxa"/>
            <w:tcBorders>
              <w:top w:val="single" w:sz="4" w:space="0" w:color="auto"/>
            </w:tcBorders>
          </w:tcPr>
          <w:p w:rsidR="009A471B" w:rsidRPr="00AF76DF" w:rsidRDefault="009A471B" w:rsidP="00007137">
            <w:pPr>
              <w:rPr>
                <w:rFonts w:ascii="Allianz Sans Light" w:hAnsi="Allianz Sans Light"/>
              </w:rPr>
            </w:pPr>
            <w:r w:rsidRPr="00AF76DF">
              <w:rPr>
                <w:rFonts w:ascii="Allianz Sans Light" w:hAnsi="Allianz Sans Light"/>
                <w:szCs w:val="24"/>
                <w:lang w:val="fr-FR"/>
              </w:rPr>
              <w:t xml:space="preserve">Taxe d’abonnement </w:t>
            </w:r>
            <w:proofErr w:type="spellStart"/>
            <w:r w:rsidRPr="00AF76DF">
              <w:rPr>
                <w:rFonts w:ascii="Allianz Sans Light" w:hAnsi="Allianz Sans Light"/>
                <w:szCs w:val="24"/>
                <w:lang w:val="fr-FR"/>
              </w:rPr>
              <w:t>p.a</w:t>
            </w:r>
            <w:proofErr w:type="spellEnd"/>
            <w:r w:rsidRPr="00AF76DF">
              <w:rPr>
                <w:rFonts w:ascii="Allianz Sans Light" w:hAnsi="Allianz Sans Light"/>
                <w:szCs w:val="24"/>
                <w:lang w:val="fr-FR"/>
              </w:rPr>
              <w:t>.</w:t>
            </w:r>
          </w:p>
        </w:tc>
        <w:tc>
          <w:tcPr>
            <w:tcW w:w="2727" w:type="dxa"/>
            <w:tcBorders>
              <w:top w:val="single" w:sz="4" w:space="0" w:color="auto"/>
            </w:tcBorders>
          </w:tcPr>
          <w:p w:rsidR="009A471B" w:rsidRPr="00AF76DF" w:rsidRDefault="009A471B" w:rsidP="00007137">
            <w:pPr>
              <w:autoSpaceDE w:val="0"/>
              <w:autoSpaceDN w:val="0"/>
              <w:adjustRightInd w:val="0"/>
              <w:jc w:val="center"/>
              <w:rPr>
                <w:rFonts w:ascii="Allianz Sans Light" w:hAnsi="Allianz Sans Light"/>
              </w:rPr>
            </w:pPr>
            <w:r w:rsidRPr="00AF76DF">
              <w:rPr>
                <w:rFonts w:ascii="Allianz Sans Light" w:hAnsi="Allianz Sans Light"/>
              </w:rPr>
              <w:t>0.05%</w:t>
            </w:r>
          </w:p>
        </w:tc>
        <w:tc>
          <w:tcPr>
            <w:tcW w:w="2693" w:type="dxa"/>
            <w:gridSpan w:val="3"/>
            <w:tcBorders>
              <w:top w:val="single" w:sz="4" w:space="0" w:color="auto"/>
            </w:tcBorders>
          </w:tcPr>
          <w:p w:rsidR="009A471B" w:rsidRPr="00AF76DF" w:rsidRDefault="009A471B" w:rsidP="00007137">
            <w:pPr>
              <w:jc w:val="center"/>
              <w:rPr>
                <w:rFonts w:ascii="Allianz Sans Light" w:hAnsi="Allianz Sans Light"/>
              </w:rPr>
            </w:pPr>
            <w:r w:rsidRPr="00AF76DF">
              <w:rPr>
                <w:rFonts w:ascii="Allianz Sans Light" w:hAnsi="Allianz Sans Light"/>
              </w:rPr>
              <w:t>0.05%</w:t>
            </w:r>
          </w:p>
        </w:tc>
      </w:tr>
      <w:tr w:rsidR="009A471B" w:rsidRPr="00AF76DF" w:rsidTr="00007137">
        <w:trPr>
          <w:trHeight w:val="284"/>
        </w:trPr>
        <w:tc>
          <w:tcPr>
            <w:tcW w:w="4327" w:type="dxa"/>
          </w:tcPr>
          <w:p w:rsidR="009A471B" w:rsidRPr="00AF76DF" w:rsidRDefault="009A471B" w:rsidP="00007137">
            <w:pPr>
              <w:rPr>
                <w:rFonts w:ascii="Allianz Sans Light" w:hAnsi="Allianz Sans Light"/>
              </w:rPr>
            </w:pPr>
            <w:r w:rsidRPr="00AF76DF">
              <w:rPr>
                <w:rFonts w:ascii="Allianz Sans Light" w:hAnsi="Allianz Sans Light"/>
                <w:szCs w:val="24"/>
                <w:lang w:val="en-GB"/>
              </w:rPr>
              <w:t>Use of Income</w:t>
            </w:r>
          </w:p>
        </w:tc>
        <w:tc>
          <w:tcPr>
            <w:tcW w:w="2727" w:type="dxa"/>
          </w:tcPr>
          <w:p w:rsidR="009A471B" w:rsidRPr="00AF76DF" w:rsidRDefault="009A471B" w:rsidP="00007137">
            <w:pPr>
              <w:jc w:val="center"/>
              <w:rPr>
                <w:rFonts w:ascii="Allianz Sans Light" w:hAnsi="Allianz Sans Light"/>
              </w:rPr>
            </w:pPr>
            <w:r w:rsidRPr="00AF76DF">
              <w:rPr>
                <w:rFonts w:ascii="Allianz Sans Light" w:hAnsi="Allianz Sans Light"/>
                <w:szCs w:val="24"/>
                <w:lang w:val="en-GB"/>
              </w:rPr>
              <w:t>Accumulating</w:t>
            </w:r>
          </w:p>
        </w:tc>
        <w:tc>
          <w:tcPr>
            <w:tcW w:w="2693" w:type="dxa"/>
            <w:gridSpan w:val="3"/>
          </w:tcPr>
          <w:p w:rsidR="009A471B" w:rsidRPr="00AF76DF" w:rsidRDefault="009A471B" w:rsidP="00007137">
            <w:pPr>
              <w:jc w:val="center"/>
              <w:rPr>
                <w:rFonts w:ascii="Allianz Sans Light" w:hAnsi="Allianz Sans Light"/>
              </w:rPr>
            </w:pPr>
            <w:r w:rsidRPr="00AF76DF">
              <w:rPr>
                <w:rFonts w:ascii="Allianz Sans Light" w:hAnsi="Allianz Sans Light"/>
                <w:szCs w:val="24"/>
                <w:lang w:val="en-GB"/>
              </w:rPr>
              <w:t>Accumulating</w:t>
            </w:r>
          </w:p>
        </w:tc>
      </w:tr>
    </w:tbl>
    <w:p w:rsidR="00E95442" w:rsidRDefault="00E95442" w:rsidP="009A471B">
      <w:pPr>
        <w:autoSpaceDE w:val="0"/>
        <w:autoSpaceDN w:val="0"/>
        <w:adjustRightInd w:val="0"/>
        <w:jc w:val="both"/>
        <w:rPr>
          <w:rFonts w:ascii="Allianz Sans Light" w:hAnsi="Allianz Sans Light"/>
          <w:b/>
          <w:bCs/>
        </w:rPr>
      </w:pPr>
    </w:p>
    <w:p w:rsidR="009A471B" w:rsidRPr="00AF76DF" w:rsidRDefault="009A471B" w:rsidP="009A471B">
      <w:pPr>
        <w:autoSpaceDE w:val="0"/>
        <w:autoSpaceDN w:val="0"/>
        <w:adjustRightInd w:val="0"/>
        <w:jc w:val="both"/>
        <w:rPr>
          <w:rFonts w:ascii="Allianz Sans Light" w:hAnsi="Allianz Sans Light"/>
          <w:b/>
          <w:bCs/>
        </w:rPr>
      </w:pPr>
      <w:bookmarkStart w:id="3" w:name="_GoBack"/>
      <w:bookmarkEnd w:id="3"/>
      <w:r w:rsidRPr="00AF76DF">
        <w:rPr>
          <w:rFonts w:ascii="Allianz Sans Light" w:hAnsi="Allianz Sans Light"/>
          <w:b/>
          <w:bCs/>
        </w:rPr>
        <w:t xml:space="preserve"> </w:t>
      </w:r>
    </w:p>
    <w:p w:rsidR="009A471B" w:rsidRPr="00AF76DF" w:rsidRDefault="009A471B" w:rsidP="009A471B">
      <w:pPr>
        <w:rPr>
          <w:rFonts w:ascii="Allianz Sans Light" w:hAnsi="Allianz Sans Light"/>
          <w:b/>
          <w:bCs/>
        </w:rPr>
      </w:pPr>
    </w:p>
    <w:p w:rsidR="009A471B" w:rsidRPr="00AF76DF" w:rsidRDefault="009A471B" w:rsidP="009A471B">
      <w:pPr>
        <w:autoSpaceDE w:val="0"/>
        <w:autoSpaceDN w:val="0"/>
        <w:adjustRightInd w:val="0"/>
        <w:jc w:val="both"/>
        <w:rPr>
          <w:rFonts w:ascii="Allianz Sans Light" w:hAnsi="Allianz Sans Light"/>
          <w:b/>
          <w:color w:val="800080"/>
          <w:szCs w:val="24"/>
          <w:vertAlign w:val="subscript"/>
        </w:rPr>
      </w:pPr>
      <w:proofErr w:type="spellStart"/>
      <w:r w:rsidRPr="00AF76DF">
        <w:rPr>
          <w:rFonts w:ascii="Allianz Sans Light" w:hAnsi="Allianz Sans Light"/>
          <w:b/>
          <w:szCs w:val="24"/>
        </w:rPr>
        <w:t>Comparison</w:t>
      </w:r>
      <w:proofErr w:type="spellEnd"/>
      <w:r w:rsidRPr="00AF76DF">
        <w:rPr>
          <w:rFonts w:ascii="Allianz Sans Light" w:hAnsi="Allianz Sans Light"/>
          <w:b/>
          <w:szCs w:val="24"/>
        </w:rPr>
        <w:t xml:space="preserve"> </w:t>
      </w:r>
      <w:proofErr w:type="spellStart"/>
      <w:r w:rsidRPr="00AF76DF">
        <w:rPr>
          <w:rFonts w:ascii="Allianz Sans Light" w:hAnsi="Allianz Sans Light"/>
          <w:b/>
          <w:szCs w:val="24"/>
        </w:rPr>
        <w:t>of</w:t>
      </w:r>
      <w:proofErr w:type="spellEnd"/>
      <w:r w:rsidRPr="00AF76DF">
        <w:rPr>
          <w:rFonts w:ascii="Allianz Sans Light" w:hAnsi="Allianz Sans Light"/>
          <w:b/>
          <w:szCs w:val="24"/>
        </w:rPr>
        <w:t xml:space="preserve"> formal </w:t>
      </w:r>
      <w:proofErr w:type="spellStart"/>
      <w:r w:rsidRPr="00AF76DF">
        <w:rPr>
          <w:rFonts w:ascii="Allianz Sans Light" w:hAnsi="Allianz Sans Light"/>
          <w:b/>
          <w:szCs w:val="24"/>
        </w:rPr>
        <w:t>characteristics</w:t>
      </w:r>
      <w:proofErr w:type="spellEnd"/>
      <w:r w:rsidRPr="00AF76DF">
        <w:rPr>
          <w:rFonts w:ascii="Allianz Sans Light" w:hAnsi="Allianz Sans Light"/>
          <w:b/>
          <w:szCs w:val="24"/>
        </w:rPr>
        <w:t xml:space="preserve">: </w:t>
      </w:r>
    </w:p>
    <w:p w:rsidR="009A471B" w:rsidRPr="00AF76DF" w:rsidRDefault="009A471B" w:rsidP="009A471B">
      <w:pPr>
        <w:autoSpaceDE w:val="0"/>
        <w:autoSpaceDN w:val="0"/>
        <w:adjustRightInd w:val="0"/>
        <w:jc w:val="both"/>
        <w:rPr>
          <w:rFonts w:ascii="Allianz Sans Light" w:hAnsi="Allianz Sans Light"/>
          <w:sz w:val="16"/>
          <w:szCs w:val="16"/>
        </w:rPr>
      </w:pPr>
    </w:p>
    <w:tbl>
      <w:tblPr>
        <w:tblW w:w="4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3614"/>
        <w:gridCol w:w="3614"/>
      </w:tblGrid>
      <w:tr w:rsidR="009A471B" w:rsidRPr="009A471B" w:rsidTr="00007137">
        <w:trPr>
          <w:trHeight w:val="284"/>
        </w:trPr>
        <w:tc>
          <w:tcPr>
            <w:tcW w:w="1292" w:type="pct"/>
            <w:vAlign w:val="center"/>
          </w:tcPr>
          <w:p w:rsidR="009A471B" w:rsidRPr="00AF76DF" w:rsidRDefault="009A471B" w:rsidP="00007137">
            <w:pPr>
              <w:rPr>
                <w:rFonts w:ascii="Allianz Sans Light" w:hAnsi="Allianz Sans Light"/>
                <w:b/>
                <w:bCs/>
              </w:rPr>
            </w:pPr>
          </w:p>
        </w:tc>
        <w:tc>
          <w:tcPr>
            <w:tcW w:w="1854" w:type="pct"/>
            <w:vAlign w:val="center"/>
          </w:tcPr>
          <w:p w:rsidR="009A471B" w:rsidRPr="00AF76DF" w:rsidRDefault="009A471B" w:rsidP="00007137">
            <w:pPr>
              <w:rPr>
                <w:rFonts w:ascii="Allianz Sans Light" w:eastAsia="GungsuhChe" w:hAnsi="Allianz Sans Light"/>
                <w:b/>
                <w:szCs w:val="24"/>
                <w:lang w:val="en-US"/>
              </w:rPr>
            </w:pPr>
            <w:r w:rsidRPr="00AF76DF">
              <w:rPr>
                <w:rFonts w:ascii="Allianz Sans Light" w:hAnsi="Allianz Sans Light"/>
                <w:b/>
                <w:bCs/>
                <w:lang w:val="en-US"/>
              </w:rPr>
              <w:t>Allianz Global Investors Fund - Allianz RCM Global Unconstrained</w:t>
            </w:r>
            <w:r w:rsidRPr="00AF76DF">
              <w:rPr>
                <w:rFonts w:ascii="Allianz Sans Light" w:hAnsi="Allianz Sans Light"/>
                <w:b/>
                <w:bCs/>
                <w:lang w:val="en-US"/>
              </w:rPr>
              <w:br/>
            </w:r>
            <w:r w:rsidRPr="00AF76DF">
              <w:rPr>
                <w:rFonts w:ascii="Allianz Sans Light" w:hAnsi="Allianz Sans Light"/>
                <w:b/>
                <w:szCs w:val="24"/>
                <w:lang w:val="en-US"/>
              </w:rPr>
              <w:lastRenderedPageBreak/>
              <w:t>(</w:t>
            </w:r>
            <w:r w:rsidRPr="00AF76DF">
              <w:rPr>
                <w:rFonts w:ascii="Allianz Sans Light" w:eastAsia="GungsuhChe" w:hAnsi="Allianz Sans Light"/>
                <w:b/>
                <w:szCs w:val="24"/>
                <w:lang w:val="en-US"/>
              </w:rPr>
              <w:t>Merging Fund)</w:t>
            </w:r>
          </w:p>
          <w:p w:rsidR="009A471B" w:rsidRPr="00AF76DF" w:rsidRDefault="009A471B" w:rsidP="00007137">
            <w:pPr>
              <w:rPr>
                <w:rFonts w:ascii="Allianz Sans Light" w:hAnsi="Allianz Sans Light"/>
                <w:b/>
                <w:bCs/>
                <w:lang w:val="en-US"/>
              </w:rPr>
            </w:pPr>
          </w:p>
        </w:tc>
        <w:tc>
          <w:tcPr>
            <w:tcW w:w="1854" w:type="pct"/>
            <w:vAlign w:val="center"/>
          </w:tcPr>
          <w:p w:rsidR="009A471B" w:rsidRDefault="009A471B" w:rsidP="00007137">
            <w:pPr>
              <w:rPr>
                <w:rFonts w:ascii="Allianz Sans Light" w:hAnsi="Allianz Sans Light"/>
                <w:b/>
                <w:szCs w:val="24"/>
                <w:lang w:val="en-GB"/>
              </w:rPr>
            </w:pPr>
            <w:r w:rsidRPr="00AF76DF">
              <w:rPr>
                <w:rFonts w:ascii="Allianz Sans Light" w:hAnsi="Allianz Sans Light"/>
                <w:b/>
                <w:bCs/>
                <w:lang w:val="en-US"/>
              </w:rPr>
              <w:lastRenderedPageBreak/>
              <w:t>Allianz Global Investors Fund - Allianz RCM Global Equity</w:t>
            </w:r>
            <w:r w:rsidRPr="00AF76DF">
              <w:rPr>
                <w:rFonts w:ascii="Allianz Sans Light" w:hAnsi="Allianz Sans Light"/>
                <w:b/>
                <w:bCs/>
                <w:lang w:val="en-US"/>
              </w:rPr>
              <w:br/>
            </w:r>
            <w:r w:rsidRPr="00AF76DF">
              <w:rPr>
                <w:rFonts w:ascii="Allianz Sans Light" w:hAnsi="Allianz Sans Light"/>
                <w:b/>
                <w:szCs w:val="24"/>
                <w:lang w:val="en-GB"/>
              </w:rPr>
              <w:lastRenderedPageBreak/>
              <w:t>(Receiving Fund)</w:t>
            </w:r>
          </w:p>
          <w:p w:rsidR="009A471B" w:rsidRPr="00AF76DF" w:rsidRDefault="009A471B" w:rsidP="00007137">
            <w:pPr>
              <w:rPr>
                <w:rFonts w:ascii="Allianz Sans Light" w:hAnsi="Allianz Sans Light"/>
                <w:b/>
                <w:bCs/>
                <w:lang w:val="en-US"/>
              </w:rPr>
            </w:pPr>
          </w:p>
        </w:tc>
      </w:tr>
      <w:tr w:rsidR="009A471B" w:rsidRPr="00AF76DF" w:rsidTr="00007137">
        <w:trPr>
          <w:trHeight w:val="284"/>
        </w:trPr>
        <w:tc>
          <w:tcPr>
            <w:tcW w:w="1292" w:type="pct"/>
          </w:tcPr>
          <w:p w:rsidR="009A471B" w:rsidRPr="00AF76DF" w:rsidRDefault="009A471B" w:rsidP="00007137">
            <w:pPr>
              <w:rPr>
                <w:rFonts w:ascii="Allianz Sans Light" w:hAnsi="Allianz Sans Light"/>
              </w:rPr>
            </w:pPr>
            <w:r w:rsidRPr="00AF76DF">
              <w:rPr>
                <w:rFonts w:ascii="Allianz Sans Light" w:hAnsi="Allianz Sans Light"/>
                <w:szCs w:val="24"/>
                <w:lang w:val="en-GB"/>
              </w:rPr>
              <w:lastRenderedPageBreak/>
              <w:t>Legal Form</w:t>
            </w:r>
          </w:p>
        </w:tc>
        <w:tc>
          <w:tcPr>
            <w:tcW w:w="3708" w:type="pct"/>
            <w:gridSpan w:val="2"/>
          </w:tcPr>
          <w:p w:rsidR="009A471B" w:rsidRPr="00AF76DF" w:rsidRDefault="009A471B" w:rsidP="00007137">
            <w:pPr>
              <w:rPr>
                <w:rFonts w:ascii="Allianz Sans Light" w:hAnsi="Allianz Sans Light"/>
                <w:highlight w:val="yellow"/>
                <w:lang w:val="fr-FR"/>
              </w:rPr>
            </w:pPr>
            <w:proofErr w:type="spellStart"/>
            <w:r w:rsidRPr="00AF76DF">
              <w:rPr>
                <w:rFonts w:ascii="Allianz Sans Light" w:hAnsi="Allianz Sans Light"/>
                <w:szCs w:val="24"/>
                <w:lang w:val="fr-FR"/>
              </w:rPr>
              <w:t>Sub</w:t>
            </w:r>
            <w:proofErr w:type="spellEnd"/>
            <w:r w:rsidRPr="00AF76DF">
              <w:rPr>
                <w:rFonts w:ascii="Allianz Sans Light" w:hAnsi="Allianz Sans Light"/>
                <w:szCs w:val="24"/>
                <w:lang w:val="fr-FR"/>
              </w:rPr>
              <w:t xml:space="preserve">-Fund of Allianz Global </w:t>
            </w:r>
            <w:proofErr w:type="spellStart"/>
            <w:r w:rsidRPr="00AF76DF">
              <w:rPr>
                <w:rFonts w:ascii="Allianz Sans Light" w:hAnsi="Allianz Sans Light"/>
                <w:szCs w:val="24"/>
                <w:lang w:val="fr-FR"/>
              </w:rPr>
              <w:t>Investors</w:t>
            </w:r>
            <w:proofErr w:type="spellEnd"/>
            <w:r w:rsidRPr="00AF76DF">
              <w:rPr>
                <w:rFonts w:ascii="Allianz Sans Light" w:hAnsi="Allianz Sans Light"/>
                <w:szCs w:val="24"/>
                <w:lang w:val="fr-FR"/>
              </w:rPr>
              <w:t xml:space="preserve"> Fund, a </w:t>
            </w:r>
            <w:r w:rsidRPr="00AF76DF">
              <w:rPr>
                <w:rFonts w:ascii="Allianz Sans Light" w:hAnsi="Allianz Sans Light"/>
                <w:i/>
                <w:szCs w:val="24"/>
                <w:lang w:val="fr-FR"/>
              </w:rPr>
              <w:t>Société d’Investissement à Capital Variable</w:t>
            </w:r>
            <w:r w:rsidRPr="00AF76DF">
              <w:rPr>
                <w:rFonts w:ascii="Allianz Sans Light" w:hAnsi="Allianz Sans Light"/>
                <w:szCs w:val="24"/>
                <w:lang w:val="fr-FR"/>
              </w:rPr>
              <w:t xml:space="preserve"> (SICAV)</w:t>
            </w:r>
          </w:p>
        </w:tc>
      </w:tr>
      <w:tr w:rsidR="009A471B" w:rsidRPr="00AF76DF" w:rsidTr="00007137">
        <w:trPr>
          <w:trHeight w:val="284"/>
        </w:trPr>
        <w:tc>
          <w:tcPr>
            <w:tcW w:w="1292" w:type="pct"/>
          </w:tcPr>
          <w:p w:rsidR="009A471B" w:rsidRPr="00AF76DF" w:rsidRDefault="009A471B" w:rsidP="00007137">
            <w:pPr>
              <w:rPr>
                <w:rFonts w:ascii="Allianz Sans Light" w:hAnsi="Allianz Sans Light"/>
              </w:rPr>
            </w:pPr>
            <w:r w:rsidRPr="00AF76DF">
              <w:rPr>
                <w:rFonts w:ascii="Allianz Sans Light" w:hAnsi="Allianz Sans Light"/>
                <w:szCs w:val="24"/>
                <w:lang w:val="en-GB"/>
              </w:rPr>
              <w:t>Investment Management responsibility</w:t>
            </w:r>
          </w:p>
        </w:tc>
        <w:tc>
          <w:tcPr>
            <w:tcW w:w="3708" w:type="pct"/>
            <w:gridSpan w:val="2"/>
          </w:tcPr>
          <w:p w:rsidR="009A471B" w:rsidRPr="00AF76DF" w:rsidRDefault="009A471B" w:rsidP="00007137">
            <w:pPr>
              <w:jc w:val="center"/>
              <w:rPr>
                <w:rFonts w:ascii="Allianz Sans Light" w:hAnsi="Allianz Sans Light"/>
                <w:highlight w:val="yellow"/>
                <w:lang w:val="en-US"/>
              </w:rPr>
            </w:pPr>
            <w:r w:rsidRPr="00AF76DF">
              <w:rPr>
                <w:rFonts w:ascii="Allianz Sans Light" w:hAnsi="Allianz Sans Light"/>
                <w:lang w:val="en-US"/>
              </w:rPr>
              <w:t>RCM (UK) Ltd. - London</w:t>
            </w:r>
          </w:p>
        </w:tc>
      </w:tr>
      <w:tr w:rsidR="009A471B" w:rsidRPr="009A471B" w:rsidTr="00007137">
        <w:trPr>
          <w:trHeight w:val="284"/>
        </w:trPr>
        <w:tc>
          <w:tcPr>
            <w:tcW w:w="1292" w:type="pct"/>
          </w:tcPr>
          <w:p w:rsidR="009A471B" w:rsidRPr="00AF76DF" w:rsidRDefault="009A471B" w:rsidP="00007137">
            <w:pPr>
              <w:rPr>
                <w:rFonts w:ascii="Allianz Sans Light" w:hAnsi="Allianz Sans Light"/>
                <w:lang w:val="en-US"/>
              </w:rPr>
            </w:pPr>
            <w:r w:rsidRPr="00AF76DF">
              <w:rPr>
                <w:rFonts w:ascii="Allianz Sans Light" w:hAnsi="Allianz Sans Light"/>
                <w:szCs w:val="24"/>
                <w:lang w:val="en-GB"/>
              </w:rPr>
              <w:t>Custodian</w:t>
            </w:r>
          </w:p>
        </w:tc>
        <w:tc>
          <w:tcPr>
            <w:tcW w:w="3708" w:type="pct"/>
            <w:gridSpan w:val="2"/>
          </w:tcPr>
          <w:p w:rsidR="009A471B" w:rsidRPr="00AF76DF" w:rsidRDefault="009A471B" w:rsidP="00007137">
            <w:pPr>
              <w:jc w:val="center"/>
              <w:rPr>
                <w:rFonts w:ascii="Allianz Sans Light" w:hAnsi="Allianz Sans Light"/>
                <w:lang w:val="en-US"/>
              </w:rPr>
            </w:pPr>
            <w:r w:rsidRPr="00AF76DF">
              <w:rPr>
                <w:rFonts w:ascii="Allianz Sans Light" w:hAnsi="Allianz Sans Light"/>
                <w:lang w:val="en-US"/>
              </w:rPr>
              <w:t>State Street Bank Luxembourg S.A.</w:t>
            </w:r>
          </w:p>
        </w:tc>
      </w:tr>
      <w:tr w:rsidR="009A471B" w:rsidRPr="009A471B" w:rsidTr="00007137">
        <w:trPr>
          <w:trHeight w:val="284"/>
        </w:trPr>
        <w:tc>
          <w:tcPr>
            <w:tcW w:w="1292" w:type="pct"/>
          </w:tcPr>
          <w:p w:rsidR="009A471B" w:rsidRPr="00AF76DF" w:rsidRDefault="009A471B" w:rsidP="00007137">
            <w:pPr>
              <w:rPr>
                <w:rFonts w:ascii="Allianz Sans Light" w:hAnsi="Allianz Sans Light"/>
                <w:lang w:val="en-US"/>
              </w:rPr>
            </w:pPr>
            <w:r w:rsidRPr="00AF76DF">
              <w:rPr>
                <w:rFonts w:ascii="Allianz Sans Light" w:hAnsi="Allianz Sans Light"/>
                <w:szCs w:val="24"/>
                <w:lang w:val="en-US"/>
              </w:rPr>
              <w:t>Registrar and Transfer Agent</w:t>
            </w:r>
          </w:p>
        </w:tc>
        <w:tc>
          <w:tcPr>
            <w:tcW w:w="3708" w:type="pct"/>
            <w:gridSpan w:val="2"/>
          </w:tcPr>
          <w:p w:rsidR="009A471B" w:rsidRPr="00AF76DF" w:rsidRDefault="009A471B" w:rsidP="00007137">
            <w:pPr>
              <w:jc w:val="center"/>
              <w:rPr>
                <w:rFonts w:ascii="Allianz Sans Light" w:hAnsi="Allianz Sans Light"/>
                <w:highlight w:val="yellow"/>
                <w:lang w:val="en-US"/>
              </w:rPr>
            </w:pPr>
            <w:r w:rsidRPr="00AF76DF">
              <w:rPr>
                <w:rFonts w:ascii="Allianz Sans Light" w:hAnsi="Allianz Sans Light"/>
                <w:lang w:val="en-US"/>
              </w:rPr>
              <w:t xml:space="preserve">RBC </w:t>
            </w:r>
            <w:proofErr w:type="spellStart"/>
            <w:r w:rsidRPr="00AF76DF">
              <w:rPr>
                <w:rFonts w:ascii="Allianz Sans Light" w:hAnsi="Allianz Sans Light"/>
                <w:lang w:val="en-US"/>
              </w:rPr>
              <w:t>Dexia</w:t>
            </w:r>
            <w:proofErr w:type="spellEnd"/>
            <w:r w:rsidRPr="00AF76DF">
              <w:rPr>
                <w:rFonts w:ascii="Allianz Sans Light" w:hAnsi="Allianz Sans Light"/>
                <w:lang w:val="en-US"/>
              </w:rPr>
              <w:t xml:space="preserve"> Investor Services Bank S.A.</w:t>
            </w:r>
          </w:p>
        </w:tc>
      </w:tr>
      <w:tr w:rsidR="009A471B" w:rsidRPr="00AF76DF" w:rsidTr="00007137">
        <w:trPr>
          <w:trHeight w:val="284"/>
        </w:trPr>
        <w:tc>
          <w:tcPr>
            <w:tcW w:w="1292" w:type="pct"/>
          </w:tcPr>
          <w:p w:rsidR="009A471B" w:rsidRPr="00AF76DF" w:rsidRDefault="009A471B" w:rsidP="00007137">
            <w:pPr>
              <w:rPr>
                <w:rFonts w:ascii="Allianz Sans Light" w:hAnsi="Allianz Sans Light"/>
              </w:rPr>
            </w:pPr>
            <w:r w:rsidRPr="00AF76DF">
              <w:rPr>
                <w:rFonts w:ascii="Allianz Sans Light" w:hAnsi="Allianz Sans Light"/>
                <w:szCs w:val="24"/>
                <w:lang w:val="en-GB"/>
              </w:rPr>
              <w:t>Financial Year-End</w:t>
            </w:r>
          </w:p>
        </w:tc>
        <w:tc>
          <w:tcPr>
            <w:tcW w:w="3708" w:type="pct"/>
            <w:gridSpan w:val="2"/>
          </w:tcPr>
          <w:p w:rsidR="009A471B" w:rsidRPr="00AF76DF" w:rsidRDefault="009A471B" w:rsidP="00007137">
            <w:pPr>
              <w:jc w:val="center"/>
              <w:rPr>
                <w:rFonts w:ascii="Allianz Sans Light" w:hAnsi="Allianz Sans Light"/>
                <w:highlight w:val="yellow"/>
              </w:rPr>
            </w:pPr>
            <w:r w:rsidRPr="00AF76DF">
              <w:rPr>
                <w:rFonts w:ascii="Allianz Sans Light" w:hAnsi="Allianz Sans Light"/>
              </w:rPr>
              <w:t>30 September</w:t>
            </w:r>
          </w:p>
        </w:tc>
      </w:tr>
    </w:tbl>
    <w:p w:rsidR="009A471B" w:rsidRPr="00AF76DF" w:rsidRDefault="009A471B" w:rsidP="009A471B">
      <w:pPr>
        <w:tabs>
          <w:tab w:val="left" w:pos="720"/>
        </w:tabs>
        <w:jc w:val="both"/>
        <w:rPr>
          <w:rFonts w:ascii="Allianz Sans Light" w:hAnsi="Allianz Sans Light"/>
          <w:b/>
          <w:bCs/>
          <w:lang w:val="de-CH"/>
        </w:rPr>
      </w:pPr>
    </w:p>
    <w:p w:rsidR="009A471B" w:rsidRPr="00AF76DF" w:rsidRDefault="009A471B" w:rsidP="009A471B">
      <w:pPr>
        <w:tabs>
          <w:tab w:val="left" w:pos="720"/>
        </w:tabs>
        <w:jc w:val="both"/>
        <w:rPr>
          <w:rFonts w:ascii="Allianz Sans Light" w:hAnsi="Allianz Sans Light"/>
          <w:b/>
          <w:bCs/>
          <w:lang w:val="de-CH"/>
        </w:rPr>
      </w:pPr>
    </w:p>
    <w:p w:rsidR="009A471B" w:rsidRPr="00AF76DF" w:rsidRDefault="009A471B" w:rsidP="009A471B">
      <w:pPr>
        <w:tabs>
          <w:tab w:val="left" w:pos="720"/>
        </w:tabs>
        <w:jc w:val="both"/>
        <w:rPr>
          <w:rFonts w:ascii="Allianz Sans Light" w:hAnsi="Allianz Sans Light"/>
          <w:b/>
          <w:color w:val="800080"/>
          <w:szCs w:val="24"/>
          <w:vertAlign w:val="subscript"/>
          <w:lang w:val="de-CH"/>
        </w:rPr>
      </w:pPr>
      <w:r w:rsidRPr="00AF76DF">
        <w:rPr>
          <w:rFonts w:ascii="Allianz Sans Light" w:hAnsi="Allianz Sans Light"/>
          <w:b/>
          <w:szCs w:val="24"/>
          <w:lang w:val="en-GB"/>
        </w:rPr>
        <w:t>Statutory</w:t>
      </w:r>
      <w:r w:rsidRPr="00AF76DF">
        <w:rPr>
          <w:rFonts w:ascii="Allianz Sans Light" w:hAnsi="Allianz Sans Light"/>
          <w:b/>
          <w:szCs w:val="24"/>
        </w:rPr>
        <w:t xml:space="preserve"> </w:t>
      </w:r>
      <w:r w:rsidRPr="00AF76DF">
        <w:rPr>
          <w:rFonts w:ascii="Allianz Sans Light" w:hAnsi="Allianz Sans Light"/>
          <w:b/>
          <w:szCs w:val="24"/>
          <w:lang w:val="en-GB"/>
        </w:rPr>
        <w:t>sales</w:t>
      </w:r>
      <w:r w:rsidRPr="00AF76DF">
        <w:rPr>
          <w:rFonts w:ascii="Allianz Sans Light" w:hAnsi="Allianz Sans Light"/>
          <w:b/>
          <w:szCs w:val="24"/>
        </w:rPr>
        <w:t xml:space="preserve"> </w:t>
      </w:r>
      <w:r w:rsidRPr="00AF76DF">
        <w:rPr>
          <w:rFonts w:ascii="Allianz Sans Light" w:hAnsi="Allianz Sans Light"/>
          <w:b/>
          <w:szCs w:val="24"/>
          <w:lang w:val="en-GB"/>
        </w:rPr>
        <w:t>documentation</w:t>
      </w:r>
      <w:r w:rsidRPr="00AF76DF">
        <w:rPr>
          <w:rFonts w:ascii="Allianz Sans Light" w:hAnsi="Allianz Sans Light"/>
          <w:b/>
          <w:szCs w:val="24"/>
        </w:rPr>
        <w:t>:</w:t>
      </w:r>
    </w:p>
    <w:p w:rsidR="009A471B" w:rsidRPr="00AF76DF" w:rsidRDefault="009A471B" w:rsidP="009A471B">
      <w:pPr>
        <w:tabs>
          <w:tab w:val="left" w:pos="720"/>
        </w:tabs>
        <w:jc w:val="both"/>
        <w:rPr>
          <w:rFonts w:ascii="Allianz Sans Light" w:hAnsi="Allianz Sans Light"/>
          <w:lang w:val="de-CH"/>
        </w:rPr>
      </w:pPr>
    </w:p>
    <w:p w:rsidR="009A471B" w:rsidRPr="00AF76DF" w:rsidRDefault="009A471B" w:rsidP="009A471B">
      <w:pPr>
        <w:tabs>
          <w:tab w:val="left" w:pos="720"/>
        </w:tabs>
        <w:jc w:val="both"/>
        <w:rPr>
          <w:rFonts w:ascii="Allianz Sans Light" w:hAnsi="Allianz Sans Light"/>
          <w:szCs w:val="24"/>
          <w:lang w:val="en-GB"/>
        </w:rPr>
      </w:pPr>
      <w:r w:rsidRPr="00AF76DF">
        <w:rPr>
          <w:rFonts w:ascii="Allianz Sans Light" w:hAnsi="Allianz Sans Light"/>
          <w:szCs w:val="24"/>
          <w:lang w:val="en-GB"/>
        </w:rPr>
        <w:t xml:space="preserve">The annual reports of the Receiving Fund are available four months after the end of the preceding financial year. The semi-annual report is also available two months after the end of the preceding financial half-year. Both reports can be obtained from </w:t>
      </w:r>
      <w:hyperlink r:id="rId13" w:history="1">
        <w:r w:rsidRPr="00AF76DF">
          <w:rPr>
            <w:rFonts w:ascii="Allianz Sans Light" w:hAnsi="Allianz Sans Light"/>
            <w:color w:val="0000FF"/>
            <w:u w:val="single"/>
            <w:lang w:val="en-US"/>
          </w:rPr>
          <w:t>www.allianzglobalinvestors.de</w:t>
        </w:r>
      </w:hyperlink>
      <w:r w:rsidRPr="00AF76DF">
        <w:rPr>
          <w:rFonts w:ascii="Allianz Sans Light" w:hAnsi="Allianz Sans Light"/>
          <w:szCs w:val="24"/>
          <w:lang w:val="en-GB"/>
        </w:rPr>
        <w:t xml:space="preserve"> and </w:t>
      </w:r>
      <w:hyperlink r:id="rId14" w:history="1">
        <w:r w:rsidRPr="00AF76DF">
          <w:rPr>
            <w:rFonts w:ascii="Allianz Sans Light" w:hAnsi="Allianz Sans Light"/>
            <w:color w:val="0000FF"/>
            <w:u w:val="single"/>
            <w:lang w:val="en-US"/>
          </w:rPr>
          <w:t>www.allianzglobalinvestors.eu</w:t>
        </w:r>
      </w:hyperlink>
      <w:r w:rsidRPr="00AF76DF">
        <w:rPr>
          <w:rFonts w:ascii="Allianz Sans Light" w:hAnsi="Allianz Sans Light"/>
          <w:szCs w:val="24"/>
          <w:lang w:val="en-GB"/>
        </w:rPr>
        <w:t>. We will provide you with these reports free of charge upon request.</w:t>
      </w:r>
    </w:p>
    <w:p w:rsidR="009A471B" w:rsidRPr="00AF76DF" w:rsidRDefault="009A471B" w:rsidP="009A471B">
      <w:pPr>
        <w:tabs>
          <w:tab w:val="left" w:pos="720"/>
        </w:tabs>
        <w:jc w:val="both"/>
        <w:rPr>
          <w:rFonts w:ascii="Allianz Sans Light" w:hAnsi="Allianz Sans Light"/>
          <w:lang w:val="en-GB"/>
        </w:rPr>
      </w:pPr>
    </w:p>
    <w:p w:rsidR="009A471B" w:rsidRPr="00AF76DF" w:rsidRDefault="009A471B" w:rsidP="009A471B">
      <w:pPr>
        <w:tabs>
          <w:tab w:val="left" w:pos="720"/>
        </w:tabs>
        <w:jc w:val="both"/>
        <w:rPr>
          <w:rFonts w:ascii="Allianz Sans Light" w:hAnsi="Allianz Sans Light"/>
          <w:szCs w:val="24"/>
          <w:lang w:val="en-GB"/>
        </w:rPr>
      </w:pPr>
      <w:r w:rsidRPr="00AF76DF">
        <w:rPr>
          <w:rFonts w:ascii="Allianz Sans Light" w:hAnsi="Allianz Sans Light"/>
          <w:szCs w:val="24"/>
          <w:lang w:val="en-GB"/>
        </w:rPr>
        <w:t xml:space="preserve">The "Key Investor Information" document for the Receiving Fund is enclosed to this letter. The above-mentioned documents and </w:t>
      </w:r>
      <w:r>
        <w:rPr>
          <w:rFonts w:ascii="Allianz Sans Light" w:hAnsi="Allianz Sans Light"/>
          <w:szCs w:val="24"/>
          <w:lang w:val="en-GB"/>
        </w:rPr>
        <w:t xml:space="preserve">current </w:t>
      </w:r>
      <w:r w:rsidRPr="00AF76DF">
        <w:rPr>
          <w:rFonts w:ascii="Allianz Sans Light" w:hAnsi="Allianz Sans Light"/>
          <w:szCs w:val="24"/>
          <w:lang w:val="en-GB"/>
        </w:rPr>
        <w:t xml:space="preserve">prospectus are available from your advisor and are accessible or available free of charge during normal business hours from the registered office of the Management Company and information agents in each jurisdiction in which the funds are registered for public distribution. These documents are also accessible on the Internet at </w:t>
      </w:r>
      <w:hyperlink r:id="rId15" w:history="1">
        <w:r w:rsidRPr="00AF76DF">
          <w:rPr>
            <w:rFonts w:ascii="Allianz Sans Light" w:hAnsi="Allianz Sans Light"/>
            <w:color w:val="0000FF"/>
            <w:u w:val="single"/>
            <w:lang w:val="en-US"/>
          </w:rPr>
          <w:t>www.allianzglobalinvestors.de</w:t>
        </w:r>
      </w:hyperlink>
      <w:r w:rsidRPr="00AF76DF">
        <w:rPr>
          <w:rFonts w:ascii="Allianz Sans Light" w:hAnsi="Allianz Sans Light"/>
          <w:szCs w:val="24"/>
          <w:lang w:val="en-GB"/>
        </w:rPr>
        <w:t xml:space="preserve"> and </w:t>
      </w:r>
    </w:p>
    <w:p w:rsidR="009A471B" w:rsidRPr="00AF76DF" w:rsidRDefault="009A471B" w:rsidP="009A471B">
      <w:pPr>
        <w:tabs>
          <w:tab w:val="left" w:pos="720"/>
        </w:tabs>
        <w:jc w:val="both"/>
        <w:rPr>
          <w:rFonts w:ascii="Allianz Sans Light" w:hAnsi="Allianz Sans Light"/>
          <w:szCs w:val="24"/>
          <w:lang w:val="en-GB"/>
        </w:rPr>
      </w:pPr>
      <w:hyperlink r:id="rId16" w:history="1">
        <w:r w:rsidRPr="00AF76DF">
          <w:rPr>
            <w:rFonts w:ascii="Allianz Sans Light" w:hAnsi="Allianz Sans Light"/>
            <w:color w:val="0000FF"/>
            <w:szCs w:val="24"/>
            <w:u w:val="single"/>
            <w:lang w:val="en-US"/>
          </w:rPr>
          <w:t>www.allianzglobalinvestors.eu</w:t>
        </w:r>
      </w:hyperlink>
      <w:r w:rsidRPr="00AF76DF">
        <w:rPr>
          <w:rFonts w:ascii="Allianz Sans Light" w:hAnsi="Allianz Sans Light"/>
          <w:szCs w:val="24"/>
          <w:u w:val="single"/>
          <w:lang w:val="en-US"/>
        </w:rPr>
        <w:t>.</w:t>
      </w:r>
      <w:r w:rsidRPr="00AF76DF">
        <w:rPr>
          <w:rFonts w:ascii="Allianz Sans Light" w:hAnsi="Allianz Sans Light"/>
          <w:szCs w:val="24"/>
          <w:lang w:val="en-GB"/>
        </w:rPr>
        <w:t xml:space="preserve"> The entire merger will be reviewed by an auditor. We will provide you with the approved merger report free of charge upon request.</w:t>
      </w:r>
    </w:p>
    <w:p w:rsidR="009A471B" w:rsidRPr="00AF76DF" w:rsidRDefault="009A471B" w:rsidP="009A471B">
      <w:pPr>
        <w:tabs>
          <w:tab w:val="left" w:pos="720"/>
        </w:tabs>
        <w:jc w:val="both"/>
        <w:rPr>
          <w:rFonts w:ascii="Allianz Sans Light" w:hAnsi="Allianz Sans Light"/>
          <w:b/>
          <w:bCs/>
          <w:lang w:val="en-US"/>
        </w:rPr>
      </w:pPr>
    </w:p>
    <w:p w:rsidR="009A471B" w:rsidRPr="00AF76DF" w:rsidRDefault="009A471B" w:rsidP="009A471B">
      <w:pPr>
        <w:tabs>
          <w:tab w:val="left" w:pos="720"/>
        </w:tabs>
        <w:jc w:val="both"/>
        <w:rPr>
          <w:rFonts w:ascii="Allianz Sans Light" w:hAnsi="Allianz Sans Light"/>
          <w:b/>
          <w:color w:val="800080"/>
          <w:szCs w:val="24"/>
          <w:vertAlign w:val="subscript"/>
          <w:lang w:val="en-GB"/>
        </w:rPr>
      </w:pPr>
      <w:r w:rsidRPr="00AF76DF">
        <w:rPr>
          <w:rFonts w:ascii="Allianz Sans Light" w:hAnsi="Allianz Sans Light"/>
          <w:b/>
          <w:szCs w:val="24"/>
          <w:lang w:val="en-GB"/>
        </w:rPr>
        <w:t xml:space="preserve">Amendments in the portfolio of the Merging Fund </w:t>
      </w:r>
      <w:r>
        <w:rPr>
          <w:rFonts w:ascii="Allianz Sans Light" w:hAnsi="Allianz Sans Light"/>
          <w:b/>
          <w:szCs w:val="24"/>
          <w:lang w:val="en-GB"/>
        </w:rPr>
        <w:t xml:space="preserve">Allianz Global Investors Fund - </w:t>
      </w:r>
      <w:r w:rsidRPr="00AF76DF">
        <w:rPr>
          <w:rFonts w:ascii="Allianz Sans Light" w:hAnsi="Allianz Sans Light"/>
          <w:b/>
          <w:szCs w:val="24"/>
          <w:lang w:val="en-GB"/>
        </w:rPr>
        <w:t>Allianz RCM Global Unconstrained in the course of the merger:</w:t>
      </w:r>
    </w:p>
    <w:p w:rsidR="009A471B" w:rsidRPr="00AF76DF" w:rsidRDefault="009A471B" w:rsidP="009A471B">
      <w:pPr>
        <w:tabs>
          <w:tab w:val="left" w:pos="720"/>
        </w:tabs>
        <w:jc w:val="both"/>
        <w:rPr>
          <w:rFonts w:ascii="Allianz Sans Light" w:hAnsi="Allianz Sans Light"/>
          <w:lang w:val="en-GB"/>
        </w:rPr>
      </w:pPr>
    </w:p>
    <w:p w:rsidR="009A471B" w:rsidRPr="00AF76DF" w:rsidRDefault="009A471B" w:rsidP="009A471B">
      <w:pPr>
        <w:tabs>
          <w:tab w:val="left" w:pos="720"/>
        </w:tabs>
        <w:jc w:val="both"/>
        <w:rPr>
          <w:rFonts w:ascii="Allianz Sans Light" w:hAnsi="Allianz Sans Light"/>
          <w:szCs w:val="24"/>
          <w:lang w:val="en-GB"/>
        </w:rPr>
      </w:pPr>
      <w:r w:rsidRPr="00AF76DF">
        <w:rPr>
          <w:rFonts w:ascii="Allianz Sans Light" w:hAnsi="Allianz Sans Light"/>
          <w:szCs w:val="24"/>
          <w:lang w:val="en-GB"/>
        </w:rPr>
        <w:t>Due to the merger, the portfolio of the Merging Fund will be adjusted to the portfolio of the Receiving Fund starting 10 July 2012. All the restructuring required in the Merging Fund will be carried out in accordance with the provisions set out in the current prospectus</w:t>
      </w:r>
      <w:r>
        <w:rPr>
          <w:rFonts w:ascii="Allianz Sans Light" w:hAnsi="Allianz Sans Light"/>
          <w:szCs w:val="24"/>
          <w:lang w:val="en-GB"/>
        </w:rPr>
        <w:t>.</w:t>
      </w:r>
    </w:p>
    <w:p w:rsidR="009A471B" w:rsidRPr="00AF76DF" w:rsidRDefault="009A471B" w:rsidP="009A471B">
      <w:pPr>
        <w:keepNext/>
        <w:jc w:val="both"/>
        <w:rPr>
          <w:rFonts w:ascii="Allianz Sans Light" w:hAnsi="Allianz Sans Light"/>
          <w:b/>
          <w:bCs/>
          <w:lang w:val="en-GB"/>
        </w:rPr>
      </w:pPr>
    </w:p>
    <w:p w:rsidR="009A471B" w:rsidRPr="00AF76DF" w:rsidRDefault="009A471B" w:rsidP="009A471B">
      <w:pPr>
        <w:keepNext/>
        <w:jc w:val="both"/>
        <w:rPr>
          <w:rFonts w:ascii="Allianz Sans Light" w:hAnsi="Allianz Sans Light"/>
          <w:b/>
          <w:color w:val="800080"/>
          <w:szCs w:val="24"/>
          <w:vertAlign w:val="subscript"/>
          <w:lang w:val="en-GB"/>
        </w:rPr>
      </w:pPr>
      <w:r w:rsidRPr="00AF76DF">
        <w:rPr>
          <w:rFonts w:ascii="Allianz Sans Light" w:hAnsi="Allianz Sans Light"/>
          <w:b/>
          <w:szCs w:val="24"/>
          <w:lang w:val="en-GB"/>
        </w:rPr>
        <w:t>Purchase of further shares in the Merging Fund:</w:t>
      </w:r>
    </w:p>
    <w:p w:rsidR="009A471B" w:rsidRPr="00AF76DF" w:rsidRDefault="009A471B" w:rsidP="009A471B">
      <w:pPr>
        <w:keepNext/>
        <w:jc w:val="both"/>
        <w:rPr>
          <w:rFonts w:ascii="Allianz Sans Light" w:hAnsi="Allianz Sans Light"/>
          <w:lang w:val="en-GB"/>
        </w:rPr>
      </w:pPr>
    </w:p>
    <w:p w:rsidR="009A471B" w:rsidRPr="00AF76DF" w:rsidRDefault="009A471B" w:rsidP="009A471B">
      <w:pPr>
        <w:jc w:val="both"/>
        <w:rPr>
          <w:rFonts w:ascii="Allianz Sans Light" w:hAnsi="Allianz Sans Light"/>
          <w:sz w:val="16"/>
          <w:szCs w:val="16"/>
          <w:lang w:val="en-GB"/>
        </w:rPr>
      </w:pPr>
      <w:r w:rsidRPr="00AF76DF">
        <w:rPr>
          <w:rFonts w:ascii="Allianz Sans Light" w:hAnsi="Allianz Sans Light"/>
          <w:szCs w:val="24"/>
          <w:lang w:val="en-GB"/>
        </w:rPr>
        <w:t xml:space="preserve">The issue of new shares in the Merging Fund </w:t>
      </w:r>
      <w:r>
        <w:rPr>
          <w:rFonts w:ascii="Allianz Sans Light" w:hAnsi="Allianz Sans Light"/>
          <w:szCs w:val="24"/>
          <w:lang w:val="en-GB"/>
        </w:rPr>
        <w:t xml:space="preserve">Allianz Global Investors Fund - </w:t>
      </w:r>
      <w:r w:rsidRPr="00AF76DF">
        <w:rPr>
          <w:rFonts w:ascii="Allianz Sans Light" w:hAnsi="Allianz Sans Light"/>
          <w:szCs w:val="24"/>
          <w:lang w:val="en-GB"/>
        </w:rPr>
        <w:t xml:space="preserve">Allianz RCM Global Unconstrained will be suspended as per 5 June 2012, which means the last acquisition applications to be executed are those received by 11.00 a.m. (CEST) on 4 June 2012 at the </w:t>
      </w:r>
      <w:r>
        <w:rPr>
          <w:rFonts w:ascii="Allianz Sans Light" w:hAnsi="Allianz Sans Light"/>
          <w:szCs w:val="24"/>
          <w:lang w:val="en-GB"/>
        </w:rPr>
        <w:t>share class</w:t>
      </w:r>
      <w:r w:rsidRPr="00AF76DF">
        <w:rPr>
          <w:rFonts w:ascii="Allianz Sans Light" w:hAnsi="Allianz Sans Light"/>
          <w:szCs w:val="24"/>
          <w:lang w:val="en-GB"/>
        </w:rPr>
        <w:t xml:space="preserve"> price of 4 June 2012.</w:t>
      </w:r>
    </w:p>
    <w:p w:rsidR="009A471B" w:rsidRPr="00AF76DF" w:rsidRDefault="009A471B" w:rsidP="009A471B">
      <w:pPr>
        <w:jc w:val="both"/>
        <w:rPr>
          <w:rFonts w:ascii="Allianz Sans Light" w:hAnsi="Allianz Sans Light"/>
          <w:lang w:val="en-GB"/>
        </w:rPr>
      </w:pPr>
    </w:p>
    <w:p w:rsidR="009A471B" w:rsidRPr="00AF76DF" w:rsidRDefault="009A471B" w:rsidP="009A471B">
      <w:pPr>
        <w:keepNext/>
        <w:jc w:val="both"/>
        <w:rPr>
          <w:rFonts w:ascii="Allianz Sans Light" w:hAnsi="Allianz Sans Light"/>
          <w:b/>
          <w:color w:val="800080"/>
          <w:szCs w:val="24"/>
          <w:vertAlign w:val="subscript"/>
          <w:lang w:val="en-GB"/>
        </w:rPr>
      </w:pPr>
      <w:r w:rsidRPr="00AF76DF">
        <w:rPr>
          <w:rFonts w:ascii="Allianz Sans Light" w:hAnsi="Allianz Sans Light"/>
          <w:b/>
          <w:szCs w:val="24"/>
          <w:lang w:val="en-GB"/>
        </w:rPr>
        <w:t>Disposal of shares in the Merging Fund:</w:t>
      </w:r>
    </w:p>
    <w:p w:rsidR="009A471B" w:rsidRPr="00AF76DF" w:rsidRDefault="009A471B" w:rsidP="009A471B">
      <w:pPr>
        <w:keepNext/>
        <w:jc w:val="both"/>
        <w:rPr>
          <w:rFonts w:ascii="Allianz Sans Light" w:hAnsi="Allianz Sans Light"/>
          <w:lang w:val="en-GB"/>
        </w:rPr>
      </w:pPr>
    </w:p>
    <w:p w:rsidR="009A471B" w:rsidRPr="00AF76DF" w:rsidRDefault="009A471B" w:rsidP="009A471B">
      <w:pPr>
        <w:jc w:val="both"/>
        <w:rPr>
          <w:rFonts w:ascii="Allianz Sans Light" w:hAnsi="Allianz Sans Light"/>
          <w:szCs w:val="24"/>
          <w:lang w:val="en-GB"/>
        </w:rPr>
      </w:pPr>
      <w:r w:rsidRPr="00AF76DF">
        <w:rPr>
          <w:rFonts w:ascii="Allianz Sans Light" w:hAnsi="Allianz Sans Light"/>
          <w:szCs w:val="24"/>
          <w:lang w:val="en-GB"/>
        </w:rPr>
        <w:t xml:space="preserve">Shares in the Merging Fund </w:t>
      </w:r>
      <w:r>
        <w:rPr>
          <w:rFonts w:ascii="Allianz Sans Light" w:hAnsi="Allianz Sans Light"/>
          <w:szCs w:val="24"/>
          <w:lang w:val="en-GB"/>
        </w:rPr>
        <w:t xml:space="preserve">Allianz Global Investors Fund - </w:t>
      </w:r>
      <w:r w:rsidRPr="00AF76DF">
        <w:rPr>
          <w:rFonts w:ascii="Allianz Sans Light" w:hAnsi="Allianz Sans Light"/>
          <w:szCs w:val="24"/>
          <w:lang w:val="en-GB"/>
        </w:rPr>
        <w:t>Allianz RCM Global Unconstrained may be redeemed free of charge until 11.00 a.m. (CEST) on 18 July 2012. Redemption applications will be ultimately executed at the price as per 18 July 2012. The redemption of shares will be suspended from 19 July 2012.</w:t>
      </w:r>
    </w:p>
    <w:p w:rsidR="009A471B" w:rsidRPr="00AF76DF" w:rsidRDefault="009A471B" w:rsidP="009A471B">
      <w:pPr>
        <w:rPr>
          <w:rFonts w:ascii="Allianz Sans Light" w:hAnsi="Allianz Sans Light"/>
          <w:b/>
          <w:lang w:val="en-GB"/>
        </w:rPr>
      </w:pPr>
    </w:p>
    <w:p w:rsidR="009A471B" w:rsidRPr="00AF76DF" w:rsidRDefault="009A471B" w:rsidP="009A471B">
      <w:pPr>
        <w:jc w:val="both"/>
        <w:rPr>
          <w:rFonts w:ascii="Allianz Sans Light" w:hAnsi="Allianz Sans Light"/>
          <w:b/>
          <w:color w:val="800080"/>
          <w:szCs w:val="24"/>
          <w:vertAlign w:val="superscript"/>
          <w:lang w:val="en-GB"/>
        </w:rPr>
      </w:pPr>
      <w:r w:rsidRPr="00AF76DF">
        <w:rPr>
          <w:rFonts w:ascii="Allianz Sans Light" w:hAnsi="Allianz Sans Light"/>
          <w:b/>
          <w:szCs w:val="24"/>
          <w:lang w:val="en-GB"/>
        </w:rPr>
        <w:t>Disposal of shares in the Receiving Fund after the Merger Date:</w:t>
      </w:r>
    </w:p>
    <w:p w:rsidR="009A471B" w:rsidRPr="00AF76DF" w:rsidRDefault="009A471B" w:rsidP="009A471B">
      <w:pPr>
        <w:jc w:val="both"/>
        <w:rPr>
          <w:rFonts w:ascii="Allianz Sans Light" w:hAnsi="Allianz Sans Light"/>
          <w:szCs w:val="24"/>
          <w:lang w:val="en-GB"/>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t>Shares in the Receiving Fund received during the merger may be redeemed starting 27 July 2012.</w:t>
      </w: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lastRenderedPageBreak/>
        <w:t>In this case, please contact your account keeping entity, to confirm the transaction.</w:t>
      </w:r>
    </w:p>
    <w:p w:rsidR="009A471B" w:rsidRPr="00AF76DF" w:rsidRDefault="009A471B" w:rsidP="009A471B">
      <w:pPr>
        <w:jc w:val="both"/>
        <w:rPr>
          <w:rFonts w:ascii="Allianz Sans Light" w:hAnsi="Allianz Sans Light"/>
          <w:lang w:val="en-GB"/>
        </w:rPr>
      </w:pPr>
    </w:p>
    <w:p w:rsidR="009A471B" w:rsidRPr="00AF76DF" w:rsidRDefault="009A471B" w:rsidP="009A471B">
      <w:pPr>
        <w:keepNext/>
        <w:jc w:val="both"/>
        <w:rPr>
          <w:rFonts w:ascii="Allianz Sans Light" w:hAnsi="Allianz Sans Light"/>
          <w:b/>
          <w:color w:val="800080"/>
          <w:szCs w:val="24"/>
          <w:vertAlign w:val="subscript"/>
          <w:lang w:val="en-GB"/>
        </w:rPr>
      </w:pPr>
      <w:r w:rsidRPr="00AF76DF">
        <w:rPr>
          <w:rFonts w:ascii="Allianz Sans Light" w:hAnsi="Allianz Sans Light"/>
          <w:b/>
          <w:szCs w:val="24"/>
          <w:lang w:val="en-GB"/>
        </w:rPr>
        <w:t>Fund merger procedure:</w:t>
      </w:r>
    </w:p>
    <w:p w:rsidR="009A471B" w:rsidRPr="00AF76DF" w:rsidRDefault="009A471B" w:rsidP="009A471B">
      <w:pPr>
        <w:keepNext/>
        <w:jc w:val="both"/>
        <w:rPr>
          <w:rFonts w:ascii="Allianz Sans Light" w:hAnsi="Allianz Sans Light"/>
          <w:lang w:val="en-GB"/>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t>After the Merger Date, the corresponding shares in the Receiving Fund will automatically be booked free of charge to your securities account in exchange for your relating shares in the Merging Fund, i.e. without charging of a sales load.</w:t>
      </w: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szCs w:val="24"/>
          <w:lang w:val="en-GB"/>
        </w:rPr>
      </w:pPr>
      <w:r w:rsidRPr="00AF76DF">
        <w:rPr>
          <w:rFonts w:ascii="Allianz Sans Light" w:hAnsi="Allianz Sans Light"/>
          <w:szCs w:val="24"/>
          <w:lang w:val="en-GB"/>
        </w:rPr>
        <w:t xml:space="preserve">For this purpose the present value of your shareholding in the Merging Fund is divided by the share price of the Receiving Fund. </w:t>
      </w:r>
      <w:r w:rsidRPr="00AF76DF">
        <w:rPr>
          <w:rFonts w:ascii="Allianz Sans Light" w:hAnsi="Allianz Sans Light"/>
          <w:lang w:val="en-GB"/>
        </w:rPr>
        <w:t xml:space="preserve">The result is </w:t>
      </w:r>
      <w:r w:rsidRPr="00AF76DF">
        <w:rPr>
          <w:rFonts w:ascii="Allianz Sans Light" w:hAnsi="Allianz Sans Light"/>
          <w:szCs w:val="24"/>
          <w:lang w:val="en-GB"/>
        </w:rPr>
        <w:t>your new shareholding</w:t>
      </w:r>
      <w:r w:rsidRPr="00AF76DF">
        <w:rPr>
          <w:rFonts w:ascii="Allianz Sans Light" w:hAnsi="Allianz Sans Light"/>
          <w:lang w:val="en-GB"/>
        </w:rPr>
        <w:t xml:space="preserve"> in </w:t>
      </w:r>
      <w:r w:rsidRPr="00AF76DF">
        <w:rPr>
          <w:rFonts w:ascii="Allianz Sans Light" w:hAnsi="Allianz Sans Light"/>
          <w:b/>
          <w:lang w:val="en-GB"/>
        </w:rPr>
        <w:t>Allianz Global Investors Fund - Allianz RCM Global Equity</w:t>
      </w:r>
      <w:r w:rsidRPr="00AF76DF">
        <w:rPr>
          <w:rFonts w:ascii="Allianz Sans Light" w:hAnsi="Allianz Sans Light"/>
          <w:lang w:val="en-GB"/>
        </w:rPr>
        <w:t xml:space="preserve">, which is finally booked to your securities account. </w:t>
      </w:r>
      <w:r w:rsidRPr="00AF76DF">
        <w:rPr>
          <w:rFonts w:ascii="Allianz Sans Light" w:hAnsi="Allianz Sans Light"/>
          <w:szCs w:val="24"/>
          <w:lang w:val="en-GB"/>
        </w:rPr>
        <w:t xml:space="preserve">Calculations are based on the respective </w:t>
      </w:r>
      <w:r>
        <w:rPr>
          <w:rFonts w:ascii="Allianz Sans Light" w:hAnsi="Allianz Sans Light"/>
          <w:szCs w:val="24"/>
          <w:lang w:val="en-GB"/>
        </w:rPr>
        <w:t>share class</w:t>
      </w:r>
      <w:r w:rsidRPr="00AF76DF">
        <w:rPr>
          <w:rFonts w:ascii="Allianz Sans Light" w:hAnsi="Allianz Sans Light"/>
          <w:szCs w:val="24"/>
          <w:lang w:val="en-GB"/>
        </w:rPr>
        <w:t xml:space="preserve"> price as confirmed on the Merger Date.</w:t>
      </w: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t xml:space="preserve">The Merging Fund will </w:t>
      </w:r>
      <w:r>
        <w:rPr>
          <w:rFonts w:ascii="Allianz Sans Light" w:hAnsi="Allianz Sans Light"/>
          <w:szCs w:val="24"/>
          <w:lang w:val="en-GB"/>
        </w:rPr>
        <w:t>accumulate</w:t>
      </w:r>
      <w:r w:rsidRPr="00AF76DF">
        <w:rPr>
          <w:rFonts w:ascii="Allianz Sans Light" w:hAnsi="Allianz Sans Light"/>
          <w:szCs w:val="24"/>
          <w:lang w:val="en-GB"/>
        </w:rPr>
        <w:t xml:space="preserve"> any income from the current financial year as per the Merger Date.</w:t>
      </w: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color w:val="800080"/>
          <w:szCs w:val="24"/>
          <w:vertAlign w:val="subscript"/>
          <w:lang w:val="en-GB"/>
        </w:rPr>
      </w:pPr>
      <w:r w:rsidRPr="00AF76DF">
        <w:rPr>
          <w:rFonts w:ascii="Allianz Sans Light" w:hAnsi="Allianz Sans Light"/>
          <w:szCs w:val="24"/>
          <w:lang w:val="en-GB"/>
        </w:rPr>
        <w:t>You will not be charged with any additional costs in connection with the merger.</w:t>
      </w:r>
    </w:p>
    <w:p w:rsidR="009A471B"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lang w:val="en-GB"/>
        </w:rPr>
      </w:pPr>
    </w:p>
    <w:p w:rsidR="009A471B" w:rsidRPr="00AF76DF" w:rsidRDefault="009A471B" w:rsidP="009A471B">
      <w:pPr>
        <w:keepNext/>
        <w:jc w:val="both"/>
        <w:rPr>
          <w:rFonts w:ascii="Allianz Sans Light" w:hAnsi="Allianz Sans Light"/>
          <w:b/>
          <w:szCs w:val="24"/>
          <w:lang w:val="en-GB"/>
        </w:rPr>
      </w:pPr>
      <w:r w:rsidRPr="00AF76DF">
        <w:rPr>
          <w:rFonts w:ascii="Allianz Sans Light" w:hAnsi="Allianz Sans Light"/>
          <w:b/>
          <w:szCs w:val="24"/>
          <w:lang w:val="en-GB"/>
        </w:rPr>
        <w:t>Tax-neutral merger:</w:t>
      </w:r>
      <w:r w:rsidRPr="00AF76DF">
        <w:rPr>
          <w:rFonts w:ascii="Allianz Sans Light" w:hAnsi="Allianz Sans Light"/>
          <w:b/>
          <w:szCs w:val="24"/>
          <w:vertAlign w:val="superscript"/>
          <w:lang w:val="en-GB"/>
        </w:rPr>
        <w:footnoteReference w:id="1"/>
      </w:r>
    </w:p>
    <w:p w:rsidR="009A471B" w:rsidRPr="00AF76DF" w:rsidRDefault="009A471B" w:rsidP="009A471B">
      <w:pPr>
        <w:keepNext/>
        <w:jc w:val="both"/>
        <w:rPr>
          <w:rFonts w:ascii="Allianz Sans Light" w:hAnsi="Allianz Sans Light"/>
          <w:color w:val="800080"/>
          <w:szCs w:val="24"/>
          <w:vertAlign w:val="subscript"/>
          <w:lang w:val="en-GB"/>
        </w:rPr>
      </w:pPr>
    </w:p>
    <w:p w:rsidR="009A471B" w:rsidRPr="00AF76DF" w:rsidRDefault="009A471B" w:rsidP="009A471B">
      <w:pPr>
        <w:jc w:val="both"/>
        <w:rPr>
          <w:rFonts w:ascii="Allianz Sans Light" w:hAnsi="Allianz Sans Light"/>
          <w:szCs w:val="24"/>
          <w:lang w:val="en-GB"/>
        </w:rPr>
      </w:pPr>
      <w:r w:rsidRPr="00AF76DF">
        <w:rPr>
          <w:rFonts w:ascii="Allianz Sans Light" w:hAnsi="Allianz Sans Light"/>
          <w:szCs w:val="24"/>
          <w:lang w:val="en-GB"/>
        </w:rPr>
        <w:t xml:space="preserve">Shares in the Receiving Fund acquired or booked during the merger outlined above are </w:t>
      </w:r>
      <w:r w:rsidRPr="00AF76DF">
        <w:rPr>
          <w:rFonts w:ascii="Allianz Sans Light" w:hAnsi="Allianz Sans Light"/>
          <w:szCs w:val="24"/>
          <w:u w:val="single"/>
          <w:lang w:val="en-GB"/>
        </w:rPr>
        <w:t>not</w:t>
      </w:r>
      <w:r w:rsidRPr="00AF76DF">
        <w:rPr>
          <w:rFonts w:ascii="Allianz Sans Light" w:hAnsi="Allianz Sans Light"/>
          <w:szCs w:val="24"/>
          <w:lang w:val="en-GB"/>
        </w:rPr>
        <w:t xml:space="preserve"> considered as new acquisitions from a taxation perspective. </w:t>
      </w:r>
      <w:r w:rsidRPr="00AF76DF">
        <w:rPr>
          <w:rFonts w:ascii="Allianz Sans Light" w:hAnsi="Allianz Sans Light"/>
          <w:lang w:val="en-GB"/>
        </w:rPr>
        <w:t xml:space="preserve">This means that the price and date of the original acquisition of shares in the Merging Fund will apply when any tax liability is determined upon a subsequent sale. </w:t>
      </w:r>
      <w:r w:rsidRPr="00AF76DF">
        <w:rPr>
          <w:rFonts w:ascii="Allianz Sans Light" w:hAnsi="Allianz Sans Light"/>
          <w:szCs w:val="24"/>
          <w:lang w:val="en-GB"/>
        </w:rPr>
        <w:t>For the clarification of any additional tax queries, in particular with regard to the personal effects of the merger, please contact your tax adviser or auditor directly.</w:t>
      </w: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lang w:val="en-GB"/>
        </w:rPr>
      </w:pPr>
    </w:p>
    <w:p w:rsidR="009A471B" w:rsidRPr="00AF76DF" w:rsidRDefault="009A471B" w:rsidP="009A471B">
      <w:pPr>
        <w:jc w:val="both"/>
        <w:rPr>
          <w:rFonts w:ascii="Allianz Sans Light" w:hAnsi="Allianz Sans Light"/>
          <w:color w:val="800080"/>
          <w:szCs w:val="24"/>
          <w:vertAlign w:val="subscript"/>
          <w:lang w:val="en-GB"/>
        </w:rPr>
      </w:pPr>
    </w:p>
    <w:p w:rsidR="009A471B" w:rsidRDefault="009A471B" w:rsidP="009A471B">
      <w:pPr>
        <w:jc w:val="both"/>
        <w:rPr>
          <w:rFonts w:ascii="Allianz Sans Light" w:hAnsi="Allianz Sans Light"/>
          <w:szCs w:val="24"/>
          <w:lang w:val="en-US"/>
        </w:rPr>
      </w:pPr>
      <w:r w:rsidRPr="00AF76DF">
        <w:rPr>
          <w:rFonts w:ascii="Allianz Sans Light" w:hAnsi="Allianz Sans Light"/>
          <w:szCs w:val="24"/>
          <w:lang w:val="en-US"/>
        </w:rPr>
        <w:t>Yours faithfully,</w:t>
      </w:r>
    </w:p>
    <w:p w:rsidR="009A471B" w:rsidRPr="00AF76DF" w:rsidRDefault="009A471B" w:rsidP="009A471B">
      <w:pPr>
        <w:jc w:val="both"/>
        <w:rPr>
          <w:rFonts w:ascii="Allianz Sans Light" w:hAnsi="Allianz Sans Light"/>
          <w:szCs w:val="24"/>
          <w:lang w:val="en-US"/>
        </w:rPr>
      </w:pPr>
      <w:r>
        <w:rPr>
          <w:rFonts w:ascii="Allianz Sans Light" w:hAnsi="Allianz Sans Light"/>
          <w:szCs w:val="24"/>
          <w:lang w:val="en-US"/>
        </w:rPr>
        <w:t>The Board of Directors</w:t>
      </w:r>
    </w:p>
    <w:p w:rsidR="009A471B" w:rsidRPr="00AF76DF" w:rsidRDefault="009A471B" w:rsidP="009A471B">
      <w:pPr>
        <w:jc w:val="both"/>
        <w:rPr>
          <w:rFonts w:ascii="Allianz Sans Light" w:hAnsi="Allianz Sans Light"/>
          <w:color w:val="800080"/>
          <w:szCs w:val="24"/>
          <w:vertAlign w:val="subscript"/>
          <w:lang w:val="en-US"/>
        </w:rPr>
      </w:pPr>
    </w:p>
    <w:p w:rsidR="009A471B" w:rsidRPr="00AF76DF" w:rsidRDefault="009A471B" w:rsidP="009A471B">
      <w:pPr>
        <w:jc w:val="both"/>
        <w:rPr>
          <w:rFonts w:ascii="Allianz Sans Light" w:hAnsi="Allianz Sans Light" w:cs="WeidemannLT-Book"/>
          <w:color w:val="000000"/>
          <w:spacing w:val="2"/>
          <w:lang w:val="en-US"/>
        </w:rPr>
      </w:pPr>
    </w:p>
    <w:p w:rsidR="009A471B" w:rsidRPr="00AF76DF" w:rsidRDefault="009A471B" w:rsidP="009A471B">
      <w:pPr>
        <w:jc w:val="both"/>
        <w:rPr>
          <w:rFonts w:ascii="Allianz Sans" w:hAnsi="Allianz Sans"/>
          <w:lang w:val="en-US"/>
        </w:rPr>
      </w:pPr>
    </w:p>
    <w:p w:rsidR="009A471B" w:rsidRPr="00AF76DF" w:rsidRDefault="009A471B" w:rsidP="009A471B">
      <w:pPr>
        <w:jc w:val="both"/>
        <w:rPr>
          <w:rFonts w:ascii="Allianz Sans" w:hAnsi="Allianz Sans"/>
          <w:lang w:val="en-GB"/>
        </w:rPr>
      </w:pPr>
    </w:p>
    <w:p w:rsidR="009A471B" w:rsidRPr="00AF76DF" w:rsidRDefault="009A471B" w:rsidP="009A471B">
      <w:pPr>
        <w:spacing w:after="120"/>
        <w:jc w:val="both"/>
        <w:rPr>
          <w:rFonts w:ascii="Allianz Sans" w:hAnsi="Allianz Sans"/>
          <w:lang w:val="en-US"/>
        </w:rPr>
      </w:pPr>
    </w:p>
    <w:p w:rsidR="002D5ECA" w:rsidRPr="0038740A" w:rsidRDefault="002D5ECA" w:rsidP="0038740A">
      <w:pPr>
        <w:widowControl w:val="0"/>
        <w:tabs>
          <w:tab w:val="left" w:pos="227"/>
          <w:tab w:val="left" w:pos="567"/>
          <w:tab w:val="left" w:pos="794"/>
          <w:tab w:val="right" w:pos="3685"/>
          <w:tab w:val="right" w:pos="4535"/>
          <w:tab w:val="right" w:pos="5443"/>
          <w:tab w:val="right" w:pos="6236"/>
          <w:tab w:val="right" w:pos="6803"/>
          <w:tab w:val="right" w:pos="7654"/>
          <w:tab w:val="right" w:pos="8957"/>
          <w:tab w:val="right" w:pos="9836"/>
        </w:tabs>
        <w:jc w:val="right"/>
        <w:rPr>
          <w:rFonts w:ascii="Allianz Sans Light" w:hAnsi="Allianz Sans Light"/>
          <w:color w:val="800080"/>
          <w:szCs w:val="24"/>
          <w:vertAlign w:val="subscript"/>
          <w:lang w:val="en-US"/>
        </w:rPr>
      </w:pPr>
    </w:p>
    <w:sectPr w:rsidR="002D5ECA" w:rsidRPr="0038740A" w:rsidSect="002073FA">
      <w:headerReference w:type="default" r:id="rId17"/>
      <w:footerReference w:type="default" r:id="rId18"/>
      <w:type w:val="continuous"/>
      <w:pgSz w:w="11906" w:h="16838" w:code="9"/>
      <w:pgMar w:top="2438" w:right="794" w:bottom="1134" w:left="1389" w:header="851" w:footer="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77B" w:rsidRDefault="00FA677B">
      <w:r>
        <w:separator/>
      </w:r>
    </w:p>
  </w:endnote>
  <w:endnote w:type="continuationSeparator" w:id="0">
    <w:p w:rsidR="00FA677B" w:rsidRDefault="00FA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lianz Sans Light">
    <w:panose1 w:val="02000506050000020004"/>
    <w:charset w:val="00"/>
    <w:family w:val="auto"/>
    <w:pitch w:val="variable"/>
    <w:sig w:usb0="800000AF" w:usb1="5000214A" w:usb2="00000010" w:usb3="00000000" w:csb0="00000011" w:csb1="00000000"/>
  </w:font>
  <w:font w:name="ArialMT">
    <w:altName w:val="Arial"/>
    <w:panose1 w:val="00000000000000000000"/>
    <w:charset w:val="4D"/>
    <w:family w:val="auto"/>
    <w:notTrueType/>
    <w:pitch w:val="default"/>
    <w:sig w:usb0="00000003" w:usb1="00000000" w:usb2="00000000" w:usb3="00000000" w:csb0="00000001" w:csb1="00000000"/>
  </w:font>
  <w:font w:name="Formata Condensed Light">
    <w:altName w:val="Allianz Sans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idemannLT-Book">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3000003" w:usb1="00000000" w:usb2="00000000" w:usb3="00000000" w:csb0="00000001" w:csb1="00000000"/>
  </w:font>
  <w:font w:name="AllianzSerif-Light">
    <w:panose1 w:val="00000000000000000000"/>
    <w:charset w:val="00"/>
    <w:family w:val="roman"/>
    <w:notTrueType/>
    <w:pitch w:val="default"/>
    <w:sig w:usb0="00000003" w:usb1="00000000" w:usb2="00000000" w:usb3="00000000" w:csb0="00000001" w:csb1="00000000"/>
  </w:font>
  <w:font w:name="Allianz Sans">
    <w:panose1 w:val="02000506030000020004"/>
    <w:charset w:val="00"/>
    <w:family w:val="auto"/>
    <w:pitch w:val="variable"/>
    <w:sig w:usb0="800000AF" w:usb1="5000214A" w:usb2="00000010" w:usb3="00000000" w:csb0="00000011" w:csb1="00000000"/>
  </w:font>
  <w:font w:name="Formata Condensed Regular">
    <w:altName w:val="Allianz Sans"/>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Gungsuh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693"/>
      <w:gridCol w:w="3127"/>
      <w:gridCol w:w="2693"/>
    </w:tblGrid>
    <w:tr w:rsidR="00BE0EC7" w:rsidTr="00BE0EC7">
      <w:trPr>
        <w:cantSplit/>
        <w:trHeight w:hRule="exact" w:val="289"/>
      </w:trPr>
      <w:tc>
        <w:tcPr>
          <w:tcW w:w="2693" w:type="dxa"/>
        </w:tcPr>
        <w:p w:rsidR="00BE0EC7" w:rsidRDefault="00BE0EC7" w:rsidP="00DA0FCB">
          <w:pPr>
            <w:pStyle w:val="Footer"/>
            <w:spacing w:line="262" w:lineRule="exact"/>
            <w:rPr>
              <w:sz w:val="16"/>
            </w:rPr>
          </w:pPr>
        </w:p>
      </w:tc>
      <w:tc>
        <w:tcPr>
          <w:tcW w:w="3127" w:type="dxa"/>
        </w:tcPr>
        <w:p w:rsidR="00BE0EC7" w:rsidRDefault="00BE0EC7" w:rsidP="00DA0FCB">
          <w:pPr>
            <w:pStyle w:val="Footer"/>
            <w:spacing w:line="262" w:lineRule="exact"/>
            <w:rPr>
              <w:sz w:val="16"/>
            </w:rPr>
          </w:pPr>
        </w:p>
      </w:tc>
      <w:tc>
        <w:tcPr>
          <w:tcW w:w="2693" w:type="dxa"/>
        </w:tcPr>
        <w:p w:rsidR="00BE0EC7" w:rsidRDefault="00BE0EC7" w:rsidP="00DA0FCB">
          <w:pPr>
            <w:pStyle w:val="Footer"/>
            <w:spacing w:line="262" w:lineRule="exact"/>
            <w:rPr>
              <w:sz w:val="16"/>
            </w:rPr>
          </w:pPr>
        </w:p>
      </w:tc>
    </w:tr>
    <w:tr w:rsidR="00BE0EC7" w:rsidRPr="00BE0EC7" w:rsidTr="00BE0EC7">
      <w:trPr>
        <w:cantSplit/>
        <w:trHeight w:hRule="exact" w:val="1701"/>
      </w:trPr>
      <w:tc>
        <w:tcPr>
          <w:tcW w:w="2693" w:type="dxa"/>
        </w:tcPr>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6A, route de Trèves</w:t>
          </w:r>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 xml:space="preserve">L-2633 </w:t>
          </w:r>
          <w:proofErr w:type="spellStart"/>
          <w:r w:rsidRPr="002D5ECA">
            <w:rPr>
              <w:rFonts w:ascii="Allianz Sans Light" w:hAnsi="Allianz Sans Light"/>
              <w:sz w:val="16"/>
              <w:lang w:val="fr-CH"/>
            </w:rPr>
            <w:t>Senningerberg</w:t>
          </w:r>
          <w:proofErr w:type="spellEnd"/>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P.O. Box 179</w:t>
          </w:r>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L-2011 Luxembourg</w:t>
          </w:r>
        </w:p>
        <w:p w:rsidR="00BE0EC7" w:rsidRPr="002D5ECA" w:rsidRDefault="00BE0EC7" w:rsidP="00DA0FCB">
          <w:pPr>
            <w:pStyle w:val="Footer"/>
            <w:spacing w:line="220" w:lineRule="exact"/>
            <w:rPr>
              <w:rFonts w:ascii="Allianz Sans Light" w:hAnsi="Allianz Sans Light"/>
              <w:sz w:val="16"/>
              <w:lang w:val="fr-CH"/>
            </w:rPr>
          </w:pPr>
        </w:p>
        <w:p w:rsidR="00BE0EC7" w:rsidRPr="002D5ECA" w:rsidRDefault="00BE0EC7" w:rsidP="00BE0EC7">
          <w:pPr>
            <w:pStyle w:val="Footer"/>
            <w:spacing w:line="220" w:lineRule="exact"/>
            <w:rPr>
              <w:rFonts w:ascii="Allianz Sans Light" w:hAnsi="Allianz Sans Light"/>
              <w:sz w:val="16"/>
              <w:lang w:val="fr-CH"/>
            </w:rPr>
          </w:pPr>
          <w:r w:rsidRPr="002D5ECA">
            <w:rPr>
              <w:rFonts w:ascii="Allianz Sans Light" w:hAnsi="Allianz Sans Light"/>
              <w:sz w:val="16"/>
              <w:lang w:val="fr-CH"/>
            </w:rPr>
            <w:t>Phone +352 463 463-1</w:t>
          </w:r>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Fax      +352 463 463-620</w:t>
          </w:r>
        </w:p>
        <w:p w:rsidR="00BE0EC7" w:rsidRPr="002D5ECA" w:rsidRDefault="00BE0EC7" w:rsidP="00DA0FCB">
          <w:pPr>
            <w:pStyle w:val="Footer"/>
            <w:spacing w:line="220" w:lineRule="exact"/>
            <w:rPr>
              <w:rFonts w:ascii="Allianz Sans Light" w:hAnsi="Allianz Sans Light"/>
              <w:sz w:val="16"/>
              <w:lang w:val="fr-CH"/>
            </w:rPr>
          </w:pPr>
        </w:p>
      </w:tc>
      <w:tc>
        <w:tcPr>
          <w:tcW w:w="3127" w:type="dxa"/>
        </w:tcPr>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 xml:space="preserve">Société d'Investissement à Capital Variable </w:t>
          </w:r>
        </w:p>
        <w:p w:rsidR="00BE0EC7" w:rsidRPr="002D5ECA" w:rsidRDefault="00BE0EC7" w:rsidP="00DA0FCB">
          <w:pPr>
            <w:pStyle w:val="Footer"/>
            <w:spacing w:line="220" w:lineRule="exact"/>
            <w:rPr>
              <w:rFonts w:ascii="Allianz Sans Light" w:hAnsi="Allianz Sans Light"/>
              <w:sz w:val="16"/>
              <w:lang w:val="fr-CH"/>
            </w:rPr>
          </w:pPr>
          <w:proofErr w:type="spellStart"/>
          <w:r w:rsidRPr="002D5ECA">
            <w:rPr>
              <w:rFonts w:ascii="Allianz Sans Light" w:hAnsi="Allianz Sans Light"/>
              <w:sz w:val="16"/>
              <w:lang w:val="fr-CH"/>
            </w:rPr>
            <w:t>Registered</w:t>
          </w:r>
          <w:proofErr w:type="spellEnd"/>
          <w:r w:rsidRPr="002D5ECA">
            <w:rPr>
              <w:rFonts w:ascii="Allianz Sans Light" w:hAnsi="Allianz Sans Light"/>
              <w:sz w:val="16"/>
              <w:lang w:val="fr-CH"/>
            </w:rPr>
            <w:t xml:space="preserve"> Office: </w:t>
          </w:r>
          <w:proofErr w:type="spellStart"/>
          <w:r w:rsidRPr="002D5ECA">
            <w:rPr>
              <w:rFonts w:ascii="Allianz Sans Light" w:hAnsi="Allianz Sans Light"/>
              <w:sz w:val="16"/>
              <w:lang w:val="fr-CH"/>
            </w:rPr>
            <w:t>Senningerberg</w:t>
          </w:r>
          <w:proofErr w:type="spellEnd"/>
          <w:r w:rsidRPr="002D5ECA">
            <w:rPr>
              <w:rFonts w:ascii="Allianz Sans Light" w:hAnsi="Allianz Sans Light"/>
              <w:sz w:val="16"/>
              <w:lang w:val="fr-CH"/>
            </w:rPr>
            <w:t xml:space="preserve"> </w:t>
          </w:r>
        </w:p>
        <w:p w:rsidR="00BE0EC7" w:rsidRPr="00D74B05" w:rsidRDefault="00BE0EC7" w:rsidP="00DA0FCB">
          <w:pPr>
            <w:pStyle w:val="Footer"/>
            <w:spacing w:line="220" w:lineRule="exact"/>
            <w:rPr>
              <w:rFonts w:ascii="Allianz Sans Light" w:hAnsi="Allianz Sans Light"/>
              <w:sz w:val="16"/>
              <w:lang w:val="en-US"/>
            </w:rPr>
          </w:pPr>
          <w:r w:rsidRPr="00D74B05">
            <w:rPr>
              <w:rFonts w:ascii="Allianz Sans Light" w:hAnsi="Allianz Sans Light"/>
              <w:sz w:val="16"/>
              <w:lang w:val="en-US"/>
            </w:rPr>
            <w:t>Register: B 71.182</w:t>
          </w:r>
        </w:p>
      </w:tc>
      <w:tc>
        <w:tcPr>
          <w:tcW w:w="2693" w:type="dxa"/>
        </w:tcPr>
        <w:p w:rsidR="00BE0EC7" w:rsidRPr="00D74B05" w:rsidRDefault="00BE0EC7" w:rsidP="00BE0EC7">
          <w:pPr>
            <w:pStyle w:val="Footer"/>
            <w:spacing w:line="220" w:lineRule="exact"/>
            <w:rPr>
              <w:rFonts w:ascii="Allianz Sans Light" w:hAnsi="Allianz Sans Light"/>
              <w:sz w:val="16"/>
              <w:lang w:val="en-US"/>
            </w:rPr>
          </w:pPr>
          <w:r w:rsidRPr="00D74B05">
            <w:rPr>
              <w:rFonts w:ascii="Allianz Sans Light" w:hAnsi="Allianz Sans Light"/>
              <w:sz w:val="16"/>
              <w:lang w:val="en-US"/>
            </w:rPr>
            <w:t xml:space="preserve">Board of Directors: </w:t>
          </w:r>
        </w:p>
        <w:p w:rsidR="00BE0EC7" w:rsidRPr="00BE0EC7" w:rsidRDefault="00BE0EC7" w:rsidP="00BE0EC7">
          <w:pPr>
            <w:pStyle w:val="Footer"/>
            <w:spacing w:line="220" w:lineRule="exact"/>
            <w:rPr>
              <w:rFonts w:ascii="Allianz Sans Light" w:hAnsi="Allianz Sans Light"/>
              <w:sz w:val="16"/>
              <w:lang w:val="en-US"/>
            </w:rPr>
          </w:pPr>
          <w:r w:rsidRPr="00BE0EC7">
            <w:rPr>
              <w:rFonts w:ascii="Allianz Sans Light" w:hAnsi="Allianz Sans Light"/>
              <w:sz w:val="16"/>
              <w:lang w:val="en-US"/>
            </w:rPr>
            <w:t>Dr. Thomas Wiesemann</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George McKay</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Daniel Lehmann</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Jean-Christoph Arntz</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Markus Nilles</w:t>
          </w:r>
        </w:p>
      </w:tc>
    </w:tr>
  </w:tbl>
  <w:p w:rsidR="00FA677B" w:rsidRPr="002D5ECA" w:rsidRDefault="00FA677B" w:rsidP="00BE0EC7">
    <w:pPr>
      <w:pStyle w:val="Footer"/>
      <w:spacing w:line="220" w:lineRule="exact"/>
      <w:rPr>
        <w:rFonts w:ascii="Allianz Sans Light" w:hAnsi="Allianz Sans Light"/>
        <w:sz w:val="16"/>
        <w:lang w:val="de-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7B" w:rsidRDefault="00FA67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552"/>
      <w:gridCol w:w="113"/>
      <w:gridCol w:w="2722"/>
      <w:gridCol w:w="227"/>
      <w:gridCol w:w="2381"/>
    </w:tblGrid>
    <w:tr w:rsidR="00DE025F" w:rsidTr="00075383">
      <w:trPr>
        <w:cantSplit/>
        <w:trHeight w:hRule="exact" w:val="289"/>
      </w:trPr>
      <w:tc>
        <w:tcPr>
          <w:tcW w:w="2552" w:type="dxa"/>
        </w:tcPr>
        <w:p w:rsidR="00DE025F" w:rsidRDefault="00E95442"/>
      </w:tc>
      <w:tc>
        <w:tcPr>
          <w:tcW w:w="113" w:type="dxa"/>
        </w:tcPr>
        <w:p w:rsidR="00DE025F" w:rsidRDefault="00E95442"/>
      </w:tc>
      <w:tc>
        <w:tcPr>
          <w:tcW w:w="2722" w:type="dxa"/>
        </w:tcPr>
        <w:p w:rsidR="00DE025F" w:rsidRDefault="00E95442"/>
      </w:tc>
      <w:tc>
        <w:tcPr>
          <w:tcW w:w="227" w:type="dxa"/>
        </w:tcPr>
        <w:p w:rsidR="00DE025F" w:rsidRDefault="00E95442"/>
      </w:tc>
      <w:tc>
        <w:tcPr>
          <w:tcW w:w="2381" w:type="dxa"/>
        </w:tcPr>
        <w:p w:rsidR="00DE025F" w:rsidRDefault="00E95442"/>
      </w:tc>
    </w:tr>
    <w:tr w:rsidR="00DE025F" w:rsidTr="00075383">
      <w:trPr>
        <w:cantSplit/>
        <w:trHeight w:hRule="exact" w:val="1846"/>
      </w:trPr>
      <w:tc>
        <w:tcPr>
          <w:tcW w:w="2552" w:type="dxa"/>
        </w:tcPr>
        <w:p w:rsidR="00DE025F" w:rsidRPr="00D74B05" w:rsidRDefault="0038740A" w:rsidP="00075383">
          <w:pPr>
            <w:pStyle w:val="Footer"/>
            <w:spacing w:line="220" w:lineRule="exact"/>
            <w:rPr>
              <w:rFonts w:ascii="Allianz Sans Light" w:hAnsi="Allianz Sans Light"/>
              <w:sz w:val="16"/>
              <w:lang w:val="fr-FR"/>
            </w:rPr>
          </w:pPr>
          <w:r w:rsidRPr="00D74B05">
            <w:rPr>
              <w:rFonts w:ascii="Allianz Sans Light" w:hAnsi="Allianz Sans Light"/>
              <w:sz w:val="16"/>
              <w:lang w:val="fr-FR"/>
            </w:rPr>
            <w:t>6A, route de Trèves</w:t>
          </w:r>
        </w:p>
        <w:p w:rsidR="00DE025F" w:rsidRPr="00D74B05" w:rsidRDefault="0038740A" w:rsidP="00075383">
          <w:pPr>
            <w:pStyle w:val="Footer"/>
            <w:spacing w:line="220" w:lineRule="exact"/>
            <w:rPr>
              <w:rFonts w:ascii="Allianz Sans Light" w:hAnsi="Allianz Sans Light"/>
              <w:sz w:val="16"/>
              <w:lang w:val="fr-FR"/>
            </w:rPr>
          </w:pPr>
          <w:r w:rsidRPr="00D74B05">
            <w:rPr>
              <w:rFonts w:ascii="Allianz Sans Light" w:hAnsi="Allianz Sans Light"/>
              <w:sz w:val="16"/>
              <w:lang w:val="fr-FR"/>
            </w:rPr>
            <w:t xml:space="preserve">L-2633 </w:t>
          </w:r>
          <w:proofErr w:type="spellStart"/>
          <w:r w:rsidRPr="00D74B05">
            <w:rPr>
              <w:rFonts w:ascii="Allianz Sans Light" w:hAnsi="Allianz Sans Light"/>
              <w:sz w:val="16"/>
              <w:lang w:val="fr-FR"/>
            </w:rPr>
            <w:t>Senningerberg</w:t>
          </w:r>
          <w:proofErr w:type="spellEnd"/>
        </w:p>
        <w:p w:rsidR="00DE025F" w:rsidRPr="00D74B05" w:rsidRDefault="0038740A" w:rsidP="00075383">
          <w:pPr>
            <w:pStyle w:val="Footer"/>
            <w:spacing w:line="220" w:lineRule="exact"/>
            <w:rPr>
              <w:rFonts w:ascii="Allianz Sans Light" w:hAnsi="Allianz Sans Light"/>
              <w:sz w:val="16"/>
              <w:lang w:val="fr-FR"/>
            </w:rPr>
          </w:pPr>
          <w:r w:rsidRPr="00D74B05">
            <w:rPr>
              <w:rFonts w:ascii="Allianz Sans Light" w:hAnsi="Allianz Sans Light"/>
              <w:sz w:val="16"/>
              <w:lang w:val="fr-FR"/>
            </w:rPr>
            <w:t>P.O. Box 179</w:t>
          </w:r>
        </w:p>
        <w:p w:rsidR="00DE025F" w:rsidRPr="00D74B05" w:rsidRDefault="0038740A" w:rsidP="00075383">
          <w:pPr>
            <w:pStyle w:val="Footer"/>
            <w:spacing w:line="220" w:lineRule="exact"/>
            <w:rPr>
              <w:rFonts w:ascii="Allianz Sans Light" w:hAnsi="Allianz Sans Light"/>
              <w:sz w:val="16"/>
              <w:lang w:val="fr-FR"/>
            </w:rPr>
          </w:pPr>
          <w:r w:rsidRPr="00D74B05">
            <w:rPr>
              <w:rFonts w:ascii="Allianz Sans Light" w:hAnsi="Allianz Sans Light"/>
              <w:sz w:val="16"/>
              <w:lang w:val="fr-FR"/>
            </w:rPr>
            <w:t>L-2011 Luxembourg</w:t>
          </w:r>
        </w:p>
        <w:p w:rsidR="00DE025F" w:rsidRPr="00D74B05" w:rsidRDefault="00E95442" w:rsidP="00075383">
          <w:pPr>
            <w:pStyle w:val="Footer"/>
            <w:spacing w:line="220" w:lineRule="exact"/>
            <w:rPr>
              <w:rFonts w:ascii="Allianz Sans Light" w:hAnsi="Allianz Sans Light"/>
              <w:sz w:val="16"/>
              <w:lang w:val="fr-FR"/>
            </w:rPr>
          </w:pPr>
        </w:p>
        <w:p w:rsidR="00DE025F" w:rsidRPr="00D74B05" w:rsidRDefault="0038740A" w:rsidP="00075383">
          <w:pPr>
            <w:pStyle w:val="Footer"/>
            <w:spacing w:line="220" w:lineRule="exact"/>
            <w:ind w:left="-142" w:firstLine="142"/>
            <w:rPr>
              <w:rFonts w:ascii="Allianz Sans Light" w:hAnsi="Allianz Sans Light"/>
              <w:sz w:val="16"/>
              <w:lang w:val="fr-FR"/>
            </w:rPr>
          </w:pPr>
          <w:r w:rsidRPr="00D74B05">
            <w:rPr>
              <w:rFonts w:ascii="Allianz Sans Light" w:hAnsi="Allianz Sans Light"/>
              <w:sz w:val="16"/>
              <w:lang w:val="fr-FR"/>
            </w:rPr>
            <w:t>Phone +352 463 463-1</w:t>
          </w:r>
        </w:p>
        <w:p w:rsidR="00DE025F" w:rsidRPr="00D74B05" w:rsidRDefault="0038740A" w:rsidP="00075383">
          <w:pPr>
            <w:pStyle w:val="Footer"/>
            <w:spacing w:line="220" w:lineRule="exact"/>
            <w:rPr>
              <w:rFonts w:ascii="Allianz Sans Light" w:hAnsi="Allianz Sans Light"/>
              <w:color w:val="000000"/>
              <w:sz w:val="16"/>
              <w:lang w:val="fr-FR"/>
            </w:rPr>
          </w:pPr>
          <w:r w:rsidRPr="00D74B05">
            <w:rPr>
              <w:rFonts w:ascii="Allianz Sans Light" w:hAnsi="Allianz Sans Light"/>
              <w:sz w:val="16"/>
              <w:lang w:val="fr-FR"/>
            </w:rPr>
            <w:t>Fax      +352 463 463-620</w:t>
          </w:r>
        </w:p>
        <w:p w:rsidR="00DE025F" w:rsidRPr="00EB4CAE" w:rsidRDefault="00E95442">
          <w:pPr>
            <w:rPr>
              <w:lang w:val="fr-CH"/>
            </w:rPr>
          </w:pPr>
        </w:p>
      </w:tc>
      <w:tc>
        <w:tcPr>
          <w:tcW w:w="113" w:type="dxa"/>
        </w:tcPr>
        <w:p w:rsidR="00DE025F" w:rsidRPr="00EB4CAE" w:rsidRDefault="00E95442">
          <w:pPr>
            <w:rPr>
              <w:lang w:val="fr-CH"/>
            </w:rPr>
          </w:pPr>
        </w:p>
      </w:tc>
      <w:tc>
        <w:tcPr>
          <w:tcW w:w="2722" w:type="dxa"/>
        </w:tcPr>
        <w:p w:rsidR="00DE025F" w:rsidRPr="00D74B05" w:rsidRDefault="0038740A" w:rsidP="00075383">
          <w:pPr>
            <w:pStyle w:val="Footer"/>
            <w:spacing w:line="220" w:lineRule="exact"/>
            <w:rPr>
              <w:rFonts w:ascii="Allianz Sans Light" w:hAnsi="Allianz Sans Light"/>
              <w:sz w:val="16"/>
              <w:lang w:val="fr-FR"/>
            </w:rPr>
          </w:pPr>
          <w:r w:rsidRPr="00D74B05">
            <w:rPr>
              <w:rFonts w:ascii="Allianz Sans Light" w:hAnsi="Allianz Sans Light"/>
              <w:sz w:val="16"/>
              <w:lang w:val="fr-FR"/>
            </w:rPr>
            <w:t xml:space="preserve">Société d'Investissement à Capital Variable </w:t>
          </w:r>
        </w:p>
        <w:p w:rsidR="00DE025F" w:rsidRPr="00D74B05" w:rsidRDefault="0038740A" w:rsidP="00075383">
          <w:pPr>
            <w:pStyle w:val="Footer"/>
            <w:spacing w:line="220" w:lineRule="exact"/>
            <w:rPr>
              <w:rFonts w:ascii="Allianz Sans Light" w:hAnsi="Allianz Sans Light"/>
              <w:sz w:val="16"/>
              <w:lang w:val="fr-FR"/>
            </w:rPr>
          </w:pPr>
          <w:proofErr w:type="spellStart"/>
          <w:r w:rsidRPr="00D74B05">
            <w:rPr>
              <w:rFonts w:ascii="Allianz Sans Light" w:hAnsi="Allianz Sans Light"/>
              <w:sz w:val="16"/>
              <w:lang w:val="fr-FR"/>
            </w:rPr>
            <w:t>Registered</w:t>
          </w:r>
          <w:proofErr w:type="spellEnd"/>
          <w:r w:rsidRPr="00D74B05">
            <w:rPr>
              <w:rFonts w:ascii="Allianz Sans Light" w:hAnsi="Allianz Sans Light"/>
              <w:sz w:val="16"/>
              <w:lang w:val="fr-FR"/>
            </w:rPr>
            <w:t xml:space="preserve"> Office: </w:t>
          </w:r>
          <w:proofErr w:type="spellStart"/>
          <w:r w:rsidRPr="00D74B05">
            <w:rPr>
              <w:rFonts w:ascii="Allianz Sans Light" w:hAnsi="Allianz Sans Light"/>
              <w:sz w:val="16"/>
              <w:lang w:val="fr-FR"/>
            </w:rPr>
            <w:t>Senningerberg</w:t>
          </w:r>
          <w:proofErr w:type="spellEnd"/>
          <w:r w:rsidRPr="00D74B05">
            <w:rPr>
              <w:rFonts w:ascii="Allianz Sans Light" w:hAnsi="Allianz Sans Light"/>
              <w:sz w:val="16"/>
              <w:lang w:val="fr-FR"/>
            </w:rPr>
            <w:t xml:space="preserve"> </w:t>
          </w:r>
        </w:p>
        <w:p w:rsidR="00DE025F" w:rsidRDefault="0038740A" w:rsidP="008F6E89">
          <w:pPr>
            <w:pStyle w:val="Footer"/>
            <w:spacing w:line="220" w:lineRule="exact"/>
          </w:pPr>
          <w:proofErr w:type="spellStart"/>
          <w:r w:rsidRPr="008F6E89">
            <w:rPr>
              <w:rFonts w:ascii="Allianz Sans Light" w:hAnsi="Allianz Sans Light"/>
              <w:sz w:val="16"/>
              <w:lang w:val="fr-FR"/>
            </w:rPr>
            <w:t>Register</w:t>
          </w:r>
          <w:proofErr w:type="spellEnd"/>
          <w:r w:rsidRPr="008F6E89">
            <w:rPr>
              <w:rFonts w:ascii="Allianz Sans Light" w:hAnsi="Allianz Sans Light"/>
              <w:sz w:val="16"/>
              <w:lang w:val="fr-FR"/>
            </w:rPr>
            <w:t>: B 71.182</w:t>
          </w:r>
        </w:p>
      </w:tc>
      <w:tc>
        <w:tcPr>
          <w:tcW w:w="227" w:type="dxa"/>
        </w:tcPr>
        <w:p w:rsidR="00DE025F" w:rsidRDefault="00E95442"/>
      </w:tc>
      <w:tc>
        <w:tcPr>
          <w:tcW w:w="2381" w:type="dxa"/>
        </w:tcPr>
        <w:p w:rsidR="00DE025F" w:rsidRPr="00D74B05" w:rsidRDefault="0038740A" w:rsidP="008F6E89">
          <w:pPr>
            <w:pStyle w:val="Footer"/>
            <w:spacing w:line="220" w:lineRule="exact"/>
            <w:ind w:left="425"/>
            <w:rPr>
              <w:rFonts w:ascii="Allianz Sans Light" w:hAnsi="Allianz Sans Light"/>
              <w:sz w:val="16"/>
              <w:lang w:val="en-US"/>
            </w:rPr>
          </w:pPr>
          <w:r w:rsidRPr="00D74B05">
            <w:rPr>
              <w:rFonts w:ascii="Allianz Sans Light" w:hAnsi="Allianz Sans Light"/>
              <w:sz w:val="16"/>
              <w:lang w:val="en-US"/>
            </w:rPr>
            <w:t xml:space="preserve">Board of Directors: </w:t>
          </w:r>
        </w:p>
        <w:p w:rsidR="00DE025F" w:rsidRPr="008F6E89" w:rsidRDefault="0038740A" w:rsidP="008F6E89">
          <w:pPr>
            <w:pStyle w:val="Footer"/>
            <w:spacing w:line="220" w:lineRule="exact"/>
            <w:ind w:left="425"/>
            <w:rPr>
              <w:rFonts w:ascii="Allianz Sans Light" w:hAnsi="Allianz Sans Light"/>
              <w:sz w:val="16"/>
              <w:lang w:val="en-US"/>
            </w:rPr>
          </w:pPr>
          <w:r w:rsidRPr="008F6E89">
            <w:rPr>
              <w:rFonts w:ascii="Allianz Sans Light" w:hAnsi="Allianz Sans Light"/>
              <w:sz w:val="16"/>
              <w:lang w:val="en-US"/>
            </w:rPr>
            <w:t>Dr. Thomas Wiesemann</w:t>
          </w:r>
        </w:p>
        <w:p w:rsidR="00DE025F" w:rsidRPr="00EB4CAE" w:rsidRDefault="0038740A" w:rsidP="008F6E89">
          <w:pPr>
            <w:pStyle w:val="Footer"/>
            <w:spacing w:line="220" w:lineRule="exact"/>
            <w:ind w:left="425"/>
            <w:rPr>
              <w:rFonts w:ascii="Allianz Sans Light" w:hAnsi="Allianz Sans Light"/>
              <w:sz w:val="16"/>
              <w:lang w:val="de-CH"/>
            </w:rPr>
          </w:pPr>
          <w:r w:rsidRPr="00EB4CAE">
            <w:rPr>
              <w:rFonts w:ascii="Allianz Sans Light" w:hAnsi="Allianz Sans Light"/>
              <w:sz w:val="16"/>
              <w:lang w:val="de-CH"/>
            </w:rPr>
            <w:t>George McKay</w:t>
          </w:r>
        </w:p>
        <w:p w:rsidR="00DE025F" w:rsidRPr="00EB4CAE" w:rsidRDefault="0038740A" w:rsidP="008F6E89">
          <w:pPr>
            <w:pStyle w:val="Footer"/>
            <w:spacing w:line="220" w:lineRule="exact"/>
            <w:ind w:left="425"/>
            <w:rPr>
              <w:rFonts w:ascii="Allianz Sans Light" w:hAnsi="Allianz Sans Light"/>
              <w:sz w:val="16"/>
              <w:lang w:val="de-CH"/>
            </w:rPr>
          </w:pPr>
          <w:r w:rsidRPr="00EB4CAE">
            <w:rPr>
              <w:rFonts w:ascii="Allianz Sans Light" w:hAnsi="Allianz Sans Light"/>
              <w:sz w:val="16"/>
              <w:lang w:val="de-CH"/>
            </w:rPr>
            <w:t>Daniel Lehmann</w:t>
          </w:r>
        </w:p>
        <w:p w:rsidR="00DE025F" w:rsidRPr="00EB4CAE" w:rsidRDefault="0038740A" w:rsidP="008F6E89">
          <w:pPr>
            <w:pStyle w:val="Footer"/>
            <w:spacing w:line="220" w:lineRule="exact"/>
            <w:ind w:left="425"/>
            <w:rPr>
              <w:rFonts w:ascii="Allianz Sans Light" w:hAnsi="Allianz Sans Light"/>
              <w:sz w:val="16"/>
              <w:lang w:val="de-CH"/>
            </w:rPr>
          </w:pPr>
          <w:r w:rsidRPr="00EB4CAE">
            <w:rPr>
              <w:rFonts w:ascii="Allianz Sans Light" w:hAnsi="Allianz Sans Light"/>
              <w:sz w:val="16"/>
              <w:lang w:val="de-CH"/>
            </w:rPr>
            <w:t>Jean-Christoph Arntz</w:t>
          </w:r>
        </w:p>
        <w:p w:rsidR="00DE025F" w:rsidRDefault="0038740A" w:rsidP="008F6E89">
          <w:pPr>
            <w:pStyle w:val="Footer"/>
            <w:spacing w:line="220" w:lineRule="exact"/>
            <w:ind w:left="425"/>
          </w:pPr>
          <w:r w:rsidRPr="00EB4CAE">
            <w:rPr>
              <w:rFonts w:ascii="Allianz Sans Light" w:hAnsi="Allianz Sans Light"/>
              <w:sz w:val="16"/>
              <w:lang w:val="de-CH"/>
            </w:rPr>
            <w:t>Markus Nilles</w:t>
          </w:r>
        </w:p>
      </w:tc>
    </w:tr>
  </w:tbl>
  <w:p w:rsidR="00DE025F" w:rsidRPr="00EB4CAE" w:rsidRDefault="00E95442">
    <w:pPr>
      <w:pStyle w:val="Footer"/>
      <w:spacing w:line="260" w:lineRule="exact"/>
      <w:rPr>
        <w:sz w:val="12"/>
        <w:lang w:val="de-C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77B" w:rsidRDefault="00FA677B">
      <w:r>
        <w:separator/>
      </w:r>
    </w:p>
  </w:footnote>
  <w:footnote w:type="continuationSeparator" w:id="0">
    <w:p w:rsidR="00FA677B" w:rsidRDefault="00FA677B">
      <w:r>
        <w:continuationSeparator/>
      </w:r>
    </w:p>
  </w:footnote>
  <w:footnote w:id="1">
    <w:p w:rsidR="009A471B" w:rsidRPr="00D82E9F" w:rsidRDefault="009A471B" w:rsidP="009A471B">
      <w:pPr>
        <w:pStyle w:val="FootnoteText"/>
        <w:rPr>
          <w:szCs w:val="24"/>
          <w:lang w:val="en-GB"/>
        </w:rPr>
      </w:pPr>
      <w:r>
        <w:rPr>
          <w:rStyle w:val="FootnoteReference"/>
          <w:rFonts w:ascii="Allianz Sans Light" w:hAnsi="Allianz Sans Light"/>
          <w:szCs w:val="24"/>
        </w:rPr>
        <w:footnoteRef/>
      </w:r>
      <w:r>
        <w:rPr>
          <w:rFonts w:ascii="Allianz Sans Light" w:hAnsi="Allianz Sans Light"/>
          <w:szCs w:val="24"/>
          <w:lang w:val="en-GB"/>
        </w:rPr>
        <w:t xml:space="preserve"> </w:t>
      </w:r>
      <w:r w:rsidRPr="00E357C8">
        <w:rPr>
          <w:rFonts w:ascii="Allianz Sans Light" w:hAnsi="Allianz Sans Light"/>
          <w:sz w:val="18"/>
          <w:szCs w:val="18"/>
          <w:lang w:val="en-GB"/>
        </w:rPr>
        <w:t xml:space="preserve">Applies only to persons liable for tax in </w:t>
      </w:r>
      <w:r>
        <w:rPr>
          <w:rFonts w:ascii="Allianz Sans Light" w:hAnsi="Allianz Sans Light"/>
          <w:sz w:val="18"/>
          <w:szCs w:val="18"/>
          <w:lang w:val="en-GB"/>
        </w:rPr>
        <w:t xml:space="preserve">the Federal Republic of </w:t>
      </w:r>
      <w:r w:rsidRPr="00E357C8">
        <w:rPr>
          <w:rFonts w:ascii="Allianz Sans Light" w:hAnsi="Allianz Sans Light"/>
          <w:sz w:val="18"/>
          <w:szCs w:val="18"/>
          <w:lang w:val="en-GB"/>
        </w:rPr>
        <w:t>Germany.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21" w:rsidRPr="00D74B05" w:rsidRDefault="00186621" w:rsidP="00186621">
    <w:pPr>
      <w:pStyle w:val="Header"/>
      <w:spacing w:line="262" w:lineRule="exact"/>
      <w:rPr>
        <w:rFonts w:ascii="Allianz Sans" w:hAnsi="Allianz Sans"/>
        <w:sz w:val="24"/>
      </w:rPr>
    </w:pPr>
    <w:r w:rsidRPr="00D74B05">
      <w:rPr>
        <w:rFonts w:ascii="Allianz Sans" w:hAnsi="Allianz Sans"/>
        <w:sz w:val="24"/>
      </w:rPr>
      <w:t>Allianz Global Investors Fund</w:t>
    </w:r>
  </w:p>
  <w:p w:rsidR="00FA677B" w:rsidRPr="00C03566" w:rsidRDefault="00FA677B" w:rsidP="00232385">
    <w:pPr>
      <w:rPr>
        <w:rFonts w:ascii="Allianz Sans" w:hAnsi="Allianz Sans"/>
        <w:b/>
        <w:bCs/>
        <w:sz w:val="24"/>
        <w:szCs w:val="24"/>
        <w:lang w:val="de-CH"/>
      </w:rPr>
    </w:pPr>
    <w:r>
      <w:rPr>
        <w:rFonts w:ascii="Allianz Sans" w:hAnsi="Allianz Sans"/>
        <w:b/>
        <w:bCs/>
        <w:noProof/>
        <w:sz w:val="24"/>
        <w:szCs w:val="24"/>
        <w:lang w:val="en-US" w:eastAsia="en-US"/>
      </w:rPr>
      <w:drawing>
        <wp:anchor distT="0" distB="0" distL="114300" distR="114300" simplePos="0" relativeHeight="251658240" behindDoc="0" locked="0" layoutInCell="0" allowOverlap="1" wp14:anchorId="59391875" wp14:editId="7E6C2A13">
          <wp:simplePos x="0" y="0"/>
          <wp:positionH relativeFrom="column">
            <wp:posOffset>4896485</wp:posOffset>
          </wp:positionH>
          <wp:positionV relativeFrom="paragraph">
            <wp:posOffset>-306070</wp:posOffset>
          </wp:positionV>
          <wp:extent cx="1259840" cy="50355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03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A677B" w:rsidRPr="00232385" w:rsidRDefault="00FA677B">
    <w:pPr>
      <w:pStyle w:val="Header"/>
      <w:spacing w:line="262" w:lineRule="exact"/>
      <w:rPr>
        <w:rFonts w:ascii="Formata Condensed Regular" w:hAnsi="Formata Condensed Regular"/>
        <w:sz w:val="24"/>
        <w:lang w:val="de-CH"/>
      </w:rPr>
    </w:pPr>
  </w:p>
  <w:p w:rsidR="00FA677B" w:rsidRDefault="00FA677B">
    <w:pPr>
      <w:pStyle w:val="Header"/>
      <w:spacing w:line="262" w:lineRule="exact"/>
      <w:rPr>
        <w:rFonts w:ascii="Formata Condensed Regular" w:hAnsi="Formata Condensed Regular"/>
        <w:sz w:val="24"/>
      </w:rPr>
    </w:pPr>
    <w:r>
      <w:rPr>
        <w:rFonts w:ascii="Formata Condensed Regular" w:hAnsi="Formata Condensed Regular"/>
        <w:sz w:val="24"/>
      </w:rPr>
      <w:t xml:space="preserve"> </w:t>
    </w:r>
  </w:p>
  <w:p w:rsidR="00FA677B" w:rsidRDefault="00FA677B">
    <w:pPr>
      <w:pStyle w:val="Header"/>
      <w:spacing w:line="262" w:lineRule="exact"/>
      <w:rPr>
        <w:rFonts w:ascii="Formata Condensed Regular" w:hAnsi="Formata Condensed Regular"/>
        <w:sz w:val="24"/>
      </w:rPr>
    </w:pPr>
  </w:p>
  <w:p w:rsidR="00FA677B" w:rsidRDefault="00FA677B">
    <w:pPr>
      <w:pStyle w:val="Header"/>
      <w:spacing w:line="262" w:lineRule="exact"/>
      <w:rPr>
        <w:rFonts w:ascii="Formata Condensed Regular" w:hAnsi="Formata Condensed Regular"/>
        <w:sz w:val="24"/>
      </w:rPr>
    </w:pPr>
  </w:p>
  <w:p w:rsidR="00FA677B" w:rsidRDefault="00FA677B">
    <w:pPr>
      <w:pStyle w:val="Header"/>
      <w:spacing w:line="262" w:lineRule="exact"/>
      <w:rPr>
        <w:rFonts w:ascii="Formata Condensed Regular" w:hAnsi="Formata Condensed Regular"/>
      </w:rPr>
    </w:pPr>
  </w:p>
  <w:p w:rsidR="00FA677B" w:rsidRDefault="00FA677B">
    <w:pPr>
      <w:pStyle w:val="Header"/>
      <w:spacing w:line="262" w:lineRule="exact"/>
      <w:rPr>
        <w:rFonts w:ascii="Formata Condensed Regular" w:hAnsi="Formata Condensed Regular"/>
      </w:rPr>
    </w:pPr>
  </w:p>
  <w:p w:rsidR="00FA677B" w:rsidRDefault="00FA677B">
    <w:pPr>
      <w:pStyle w:val="Header"/>
      <w:spacing w:line="262" w:lineRule="exact"/>
      <w:rPr>
        <w:rFonts w:ascii="Formata Condensed Regular" w:hAnsi="Formata Condensed Regular"/>
      </w:rPr>
    </w:pPr>
  </w:p>
  <w:p w:rsidR="00FA677B" w:rsidRDefault="00FA677B">
    <w:pPr>
      <w:pStyle w:val="Header"/>
      <w:spacing w:line="262" w:lineRule="exact"/>
      <w:rPr>
        <w:rFonts w:ascii="Formata Condensed Regular" w:hAnsi="Formata Condensed Regular"/>
      </w:rPr>
    </w:pPr>
  </w:p>
  <w:tbl>
    <w:tblPr>
      <w:tblW w:w="0" w:type="auto"/>
      <w:tblInd w:w="-923" w:type="dxa"/>
      <w:tblLayout w:type="fixed"/>
      <w:tblCellMar>
        <w:left w:w="0" w:type="dxa"/>
        <w:right w:w="0" w:type="dxa"/>
      </w:tblCellMar>
      <w:tblLook w:val="0000" w:firstRow="0" w:lastRow="0" w:firstColumn="0" w:lastColumn="0" w:noHBand="0" w:noVBand="0"/>
    </w:tblPr>
    <w:tblGrid>
      <w:gridCol w:w="931"/>
      <w:gridCol w:w="9560"/>
    </w:tblGrid>
    <w:tr w:rsidR="00FA677B" w:rsidRPr="00186621">
      <w:trPr>
        <w:trHeight w:hRule="exact" w:val="284"/>
      </w:trPr>
      <w:tc>
        <w:tcPr>
          <w:tcW w:w="931" w:type="dxa"/>
        </w:tcPr>
        <w:p w:rsidR="00FA677B" w:rsidRPr="00C03566" w:rsidRDefault="00FA677B">
          <w:pPr>
            <w:spacing w:line="262" w:lineRule="exact"/>
            <w:rPr>
              <w:rFonts w:ascii="Allianz Sans Light" w:hAnsi="Allianz Sans Light"/>
            </w:rPr>
          </w:pPr>
        </w:p>
      </w:tc>
      <w:tc>
        <w:tcPr>
          <w:tcW w:w="9560" w:type="dxa"/>
        </w:tcPr>
        <w:p w:rsidR="00FA677B" w:rsidRPr="00186621" w:rsidRDefault="00186621">
          <w:pPr>
            <w:pStyle w:val="Header"/>
            <w:spacing w:line="262" w:lineRule="exact"/>
            <w:rPr>
              <w:rFonts w:ascii="Allianz Sans Light" w:hAnsi="Allianz Sans Light"/>
              <w:sz w:val="16"/>
              <w:lang w:val="de-CH"/>
            </w:rPr>
          </w:pPr>
          <w:r w:rsidRPr="00186621">
            <w:rPr>
              <w:rFonts w:ascii="Allianz Sans Light" w:hAnsi="Allianz Sans Light"/>
              <w:sz w:val="16"/>
              <w:lang w:val="de-CH"/>
            </w:rPr>
            <w:t>Allianz Global Investors Fund</w:t>
          </w:r>
          <w:r w:rsidR="00FA677B" w:rsidRPr="00186621">
            <w:rPr>
              <w:rFonts w:ascii="Allianz Sans Light" w:hAnsi="Allianz Sans Light"/>
              <w:sz w:val="16"/>
              <w:lang w:val="de-CH"/>
            </w:rPr>
            <w:t xml:space="preserve">   P.O. Box 179    L-2011 Luxembourg</w:t>
          </w:r>
        </w:p>
      </w:tc>
    </w:tr>
  </w:tbl>
  <w:p w:rsidR="00FA677B" w:rsidRPr="00186621" w:rsidRDefault="00FA677B">
    <w:pPr>
      <w:pStyle w:val="Header"/>
      <w:spacing w:line="262" w:lineRule="exact"/>
      <w:rPr>
        <w:lang w:val="de-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7B" w:rsidRDefault="00FA677B">
    <w:pPr>
      <w:pStyle w:val="Header"/>
      <w:rPr>
        <w:rFonts w:ascii="Arial Narrow" w:hAnsi="Arial Narrow"/>
      </w:rPr>
    </w:pPr>
  </w:p>
  <w:p w:rsidR="00FA677B" w:rsidRDefault="00E95442">
    <w:pPr>
      <w:pStyle w:val="Header"/>
      <w:rPr>
        <w:rFonts w:ascii="Arial Narrow" w:hAnsi="Arial Narrow"/>
        <w:b/>
        <w:sz w:val="24"/>
      </w:rPr>
    </w:pPr>
    <w:r>
      <w:rPr>
        <w:rFonts w:ascii="Arial Narrow" w:hAnsi="Arial Narrow"/>
        <w:b/>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25.55pt;margin-top:8.3pt;width:148.8pt;height:32.65pt;z-index:251657216" o:allowincell="f">
          <v:imagedata r:id="rId1" o:title=""/>
          <w10:wrap type="topAndBottom"/>
        </v:shape>
        <o:OLEObject Type="Embed" ProgID="Photoshop.Image.6" ShapeID="_x0000_s2049" DrawAspect="Content" ObjectID="_1399987338" r:id="rId2">
          <o:FieldCodes>\s</o:FieldCodes>
        </o:OLEObject>
      </w:pict>
    </w:r>
    <w:r w:rsidR="00FA677B">
      <w:rPr>
        <w:rFonts w:ascii="Arial Narrow" w:hAnsi="Arial Narrow"/>
        <w:b/>
        <w:sz w:val="24"/>
      </w:rPr>
      <w:t>Allianz Dresdner Asset Management</w:t>
    </w:r>
  </w:p>
  <w:p w:rsidR="00FA677B" w:rsidRDefault="00FA677B">
    <w:pPr>
      <w:pStyle w:val="Header"/>
      <w:rPr>
        <w:rFonts w:ascii="Arial Narrow" w:hAnsi="Arial Narrow"/>
      </w:rPr>
    </w:pPr>
  </w:p>
  <w:p w:rsidR="00FA677B" w:rsidRDefault="00FA677B">
    <w:pPr>
      <w:pStyle w:val="Header"/>
      <w:rPr>
        <w:rFonts w:ascii="Arial Narrow" w:hAnsi="Arial Narrow"/>
      </w:rPr>
    </w:pPr>
  </w:p>
  <w:p w:rsidR="00FA677B" w:rsidRDefault="00FA677B">
    <w:pPr>
      <w:pStyle w:val="Header"/>
      <w:rPr>
        <w:rFonts w:ascii="Arial Narrow" w:hAnsi="Arial Narrow"/>
      </w:rPr>
    </w:pPr>
  </w:p>
  <w:p w:rsidR="00FA677B" w:rsidRDefault="00FA677B">
    <w:pPr>
      <w:pStyle w:val="Header"/>
      <w:rPr>
        <w:rFonts w:ascii="Arial Narrow" w:hAnsi="Arial Narrow"/>
      </w:rPr>
    </w:pPr>
  </w:p>
  <w:tbl>
    <w:tblPr>
      <w:tblW w:w="0" w:type="auto"/>
      <w:tblInd w:w="-923" w:type="dxa"/>
      <w:tblLayout w:type="fixed"/>
      <w:tblCellMar>
        <w:left w:w="70" w:type="dxa"/>
        <w:right w:w="70" w:type="dxa"/>
      </w:tblCellMar>
      <w:tblLook w:val="0000" w:firstRow="0" w:lastRow="0" w:firstColumn="0" w:lastColumn="0" w:noHBand="0" w:noVBand="0"/>
    </w:tblPr>
    <w:tblGrid>
      <w:gridCol w:w="993"/>
      <w:gridCol w:w="9498"/>
    </w:tblGrid>
    <w:tr w:rsidR="00FA677B">
      <w:trPr>
        <w:trHeight w:hRule="exact" w:val="1760"/>
      </w:trPr>
      <w:tc>
        <w:tcPr>
          <w:tcW w:w="993" w:type="dxa"/>
        </w:tcPr>
        <w:p w:rsidR="00FA677B" w:rsidRDefault="00FA677B">
          <w:pPr>
            <w:pStyle w:val="Header"/>
            <w:tabs>
              <w:tab w:val="clear" w:pos="4536"/>
              <w:tab w:val="clear" w:pos="9072"/>
            </w:tabs>
            <w:spacing w:line="264" w:lineRule="exact"/>
            <w:jc w:val="right"/>
            <w:rPr>
              <w:rFonts w:ascii="Arial Narrow" w:hAnsi="Arial Narrow"/>
              <w:sz w:val="16"/>
              <w:lang w:val="en-US"/>
            </w:rPr>
          </w:pPr>
          <w:r>
            <w:rPr>
              <w:rFonts w:ascii="Arial Narrow" w:hAnsi="Arial Narrow"/>
              <w:sz w:val="16"/>
              <w:lang w:val="en-US"/>
            </w:rPr>
            <w:t>Page</w:t>
          </w:r>
        </w:p>
        <w:p w:rsidR="00FA677B" w:rsidRDefault="00FA677B">
          <w:pPr>
            <w:spacing w:line="264" w:lineRule="exact"/>
            <w:jc w:val="right"/>
            <w:rPr>
              <w:rFonts w:ascii="Arial Narrow" w:hAnsi="Arial Narrow"/>
              <w:sz w:val="16"/>
              <w:lang w:val="en-US"/>
            </w:rPr>
          </w:pPr>
          <w:r>
            <w:rPr>
              <w:rFonts w:ascii="Arial Narrow" w:hAnsi="Arial Narrow"/>
              <w:sz w:val="16"/>
              <w:lang w:val="en-US"/>
            </w:rPr>
            <w:t>To</w:t>
          </w:r>
        </w:p>
        <w:p w:rsidR="00FA677B" w:rsidRDefault="00FA677B">
          <w:pPr>
            <w:pStyle w:val="Header"/>
            <w:tabs>
              <w:tab w:val="clear" w:pos="4536"/>
              <w:tab w:val="clear" w:pos="9072"/>
            </w:tabs>
            <w:spacing w:line="264" w:lineRule="exact"/>
            <w:jc w:val="right"/>
            <w:rPr>
              <w:rFonts w:ascii="Arial Narrow" w:hAnsi="Arial Narrow"/>
              <w:sz w:val="16"/>
              <w:lang w:val="en-US"/>
            </w:rPr>
          </w:pPr>
          <w:r>
            <w:rPr>
              <w:rFonts w:ascii="Arial Narrow" w:hAnsi="Arial Narrow"/>
              <w:sz w:val="16"/>
              <w:lang w:val="en-US"/>
            </w:rPr>
            <w:t>Date</w:t>
          </w:r>
        </w:p>
      </w:tc>
      <w:tc>
        <w:tcPr>
          <w:tcW w:w="9498" w:type="dxa"/>
        </w:tcPr>
        <w:p w:rsidR="00FA677B" w:rsidRDefault="00FA677B">
          <w:pPr>
            <w:spacing w:line="264" w:lineRule="exact"/>
            <w:rPr>
              <w:rFonts w:ascii="Arial Narrow" w:hAnsi="Arial Narrow"/>
            </w:rPr>
          </w:pPr>
          <w:r>
            <w:rPr>
              <w:rFonts w:ascii="Arial Narrow" w:hAnsi="Arial Narrow"/>
            </w:rPr>
            <w:fldChar w:fldCharType="begin"/>
          </w:r>
          <w:r>
            <w:rPr>
              <w:rFonts w:ascii="Arial Narrow" w:hAnsi="Arial Narrow"/>
            </w:rPr>
            <w:instrText xml:space="preserve"> PAGE  \* MERGEFORMAT </w:instrText>
          </w:r>
          <w:r>
            <w:rPr>
              <w:rFonts w:ascii="Arial Narrow" w:hAnsi="Arial Narrow"/>
            </w:rPr>
            <w:fldChar w:fldCharType="separate"/>
          </w:r>
          <w:r>
            <w:rPr>
              <w:rFonts w:ascii="Arial Narrow" w:hAnsi="Arial Narrow"/>
              <w:noProof/>
            </w:rPr>
            <w:t>2</w:t>
          </w:r>
          <w:r>
            <w:rPr>
              <w:rFonts w:ascii="Arial Narrow" w:hAnsi="Arial Narrow"/>
            </w:rPr>
            <w:fldChar w:fldCharType="end"/>
          </w:r>
        </w:p>
        <w:p w:rsidR="00FA677B" w:rsidRDefault="00FA677B">
          <w:pPr>
            <w:spacing w:line="264" w:lineRule="exact"/>
            <w:rPr>
              <w:rFonts w:ascii="Arial Narrow" w:hAnsi="Arial Narrow"/>
            </w:rPr>
          </w:pPr>
          <w:r>
            <w:rPr>
              <w:rFonts w:ascii="Arial Narrow" w:hAnsi="Arial Narrow"/>
            </w:rPr>
            <w:t>Name</w:t>
          </w:r>
        </w:p>
        <w:p w:rsidR="00FA677B" w:rsidRDefault="00FA677B">
          <w:pPr>
            <w:spacing w:line="264" w:lineRule="exact"/>
            <w:rPr>
              <w:rFonts w:ascii="Arial Narrow" w:hAnsi="Arial Narrow"/>
            </w:rPr>
          </w:pPr>
          <w:r>
            <w:rPr>
              <w:rFonts w:ascii="Arial Narrow" w:hAnsi="Arial Narrow"/>
            </w:rPr>
            <w:fldChar w:fldCharType="begin"/>
          </w:r>
          <w:r>
            <w:rPr>
              <w:rFonts w:ascii="Arial Narrow" w:hAnsi="Arial Narrow"/>
            </w:rPr>
            <w:instrText xml:space="preserve"> SAVEDATE \@ "d. MMMM yyyy" \* MERGEFORMAT </w:instrText>
          </w:r>
          <w:r>
            <w:rPr>
              <w:rFonts w:ascii="Arial Narrow" w:hAnsi="Arial Narrow"/>
            </w:rPr>
            <w:fldChar w:fldCharType="separate"/>
          </w:r>
          <w:r w:rsidR="00764712">
            <w:rPr>
              <w:rFonts w:ascii="Arial Narrow" w:hAnsi="Arial Narrow"/>
              <w:noProof/>
            </w:rPr>
            <w:t>31. Mai 2012</w:t>
          </w:r>
          <w:r>
            <w:rPr>
              <w:rFonts w:ascii="Arial Narrow" w:hAnsi="Arial Narrow"/>
            </w:rPr>
            <w:fldChar w:fldCharType="end"/>
          </w:r>
        </w:p>
      </w:tc>
    </w:tr>
  </w:tbl>
  <w:p w:rsidR="00FA677B" w:rsidRDefault="00FA677B">
    <w:pPr>
      <w:pStyle w:val="Header"/>
      <w:rPr>
        <w:rFonts w:ascii="Arial Narrow" w:hAnsi="Arial Narro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25F" w:rsidRDefault="00E95442">
    <w:pPr>
      <w:pStyle w:val="Header"/>
      <w:spacing w:line="262" w:lineRule="exact"/>
    </w:pPr>
  </w:p>
  <w:p w:rsidR="00DE025F" w:rsidRDefault="00E95442">
    <w:pPr>
      <w:pStyle w:val="Header"/>
      <w:spacing w:line="262" w:lineRule="exact"/>
    </w:pPr>
  </w:p>
  <w:tbl>
    <w:tblPr>
      <w:tblW w:w="0" w:type="auto"/>
      <w:tblInd w:w="-923" w:type="dxa"/>
      <w:tblLayout w:type="fixed"/>
      <w:tblCellMar>
        <w:left w:w="0" w:type="dxa"/>
        <w:right w:w="0" w:type="dxa"/>
      </w:tblCellMar>
      <w:tblLook w:val="0000" w:firstRow="0" w:lastRow="0" w:firstColumn="0" w:lastColumn="0" w:noHBand="0" w:noVBand="0"/>
    </w:tblPr>
    <w:tblGrid>
      <w:gridCol w:w="788"/>
      <w:gridCol w:w="142"/>
      <w:gridCol w:w="9560"/>
    </w:tblGrid>
    <w:tr w:rsidR="00DE025F">
      <w:trPr>
        <w:cantSplit/>
        <w:trHeight w:hRule="exact" w:val="533"/>
      </w:trPr>
      <w:tc>
        <w:tcPr>
          <w:tcW w:w="788" w:type="dxa"/>
        </w:tcPr>
        <w:p w:rsidR="00DE025F" w:rsidRDefault="0038740A">
          <w:pPr>
            <w:spacing w:line="262" w:lineRule="exact"/>
            <w:jc w:val="right"/>
            <w:rPr>
              <w:lang w:val="en-US"/>
            </w:rPr>
          </w:pPr>
          <w:r>
            <w:rPr>
              <w:sz w:val="16"/>
              <w:lang w:val="en-US"/>
            </w:rPr>
            <w:t>Page</w:t>
          </w:r>
        </w:p>
      </w:tc>
      <w:tc>
        <w:tcPr>
          <w:tcW w:w="142" w:type="dxa"/>
        </w:tcPr>
        <w:p w:rsidR="00DE025F" w:rsidRDefault="00E95442">
          <w:pPr>
            <w:spacing w:line="262" w:lineRule="exact"/>
            <w:rPr>
              <w:lang w:val="en-US"/>
            </w:rPr>
          </w:pPr>
        </w:p>
      </w:tc>
      <w:tc>
        <w:tcPr>
          <w:tcW w:w="9560" w:type="dxa"/>
        </w:tcPr>
        <w:p w:rsidR="00DE025F" w:rsidRDefault="0038740A">
          <w:pPr>
            <w:pStyle w:val="Header"/>
            <w:spacing w:line="262" w:lineRule="exact"/>
            <w:rPr>
              <w:lang w:val="en-US"/>
            </w:rPr>
          </w:pPr>
          <w:r>
            <w:fldChar w:fldCharType="begin"/>
          </w:r>
          <w:r>
            <w:rPr>
              <w:lang w:val="en-US"/>
            </w:rPr>
            <w:instrText xml:space="preserve"> PAGE  \* MERGEFORMAT </w:instrText>
          </w:r>
          <w:r>
            <w:fldChar w:fldCharType="separate"/>
          </w:r>
          <w:r w:rsidR="00E95442" w:rsidRPr="00E95442">
            <w:rPr>
              <w:noProof/>
            </w:rPr>
            <w:t>2</w:t>
          </w:r>
          <w:r>
            <w:fldChar w:fldCharType="end"/>
          </w:r>
        </w:p>
      </w:tc>
    </w:tr>
  </w:tbl>
  <w:p w:rsidR="00DE025F" w:rsidRDefault="00E95442">
    <w:pPr>
      <w:pStyle w:val="Header"/>
      <w:spacing w:line="262" w:lineRule="exac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24719C"/>
    <w:lvl w:ilvl="0">
      <w:start w:val="1"/>
      <w:numFmt w:val="decimal"/>
      <w:lvlText w:val="%1."/>
      <w:lvlJc w:val="left"/>
      <w:pPr>
        <w:tabs>
          <w:tab w:val="num" w:pos="1492"/>
        </w:tabs>
        <w:ind w:left="1492" w:hanging="360"/>
      </w:pPr>
    </w:lvl>
  </w:abstractNum>
  <w:abstractNum w:abstractNumId="1">
    <w:nsid w:val="FFFFFF7D"/>
    <w:multiLevelType w:val="singleLevel"/>
    <w:tmpl w:val="37A05A2A"/>
    <w:lvl w:ilvl="0">
      <w:start w:val="1"/>
      <w:numFmt w:val="decimal"/>
      <w:lvlText w:val="%1."/>
      <w:lvlJc w:val="left"/>
      <w:pPr>
        <w:tabs>
          <w:tab w:val="num" w:pos="1209"/>
        </w:tabs>
        <w:ind w:left="1209" w:hanging="360"/>
      </w:pPr>
    </w:lvl>
  </w:abstractNum>
  <w:abstractNum w:abstractNumId="2">
    <w:nsid w:val="FFFFFF7E"/>
    <w:multiLevelType w:val="singleLevel"/>
    <w:tmpl w:val="DCBEF38E"/>
    <w:lvl w:ilvl="0">
      <w:start w:val="1"/>
      <w:numFmt w:val="decimal"/>
      <w:lvlText w:val="%1."/>
      <w:lvlJc w:val="left"/>
      <w:pPr>
        <w:tabs>
          <w:tab w:val="num" w:pos="926"/>
        </w:tabs>
        <w:ind w:left="926" w:hanging="360"/>
      </w:pPr>
    </w:lvl>
  </w:abstractNum>
  <w:abstractNum w:abstractNumId="3">
    <w:nsid w:val="FFFFFF7F"/>
    <w:multiLevelType w:val="singleLevel"/>
    <w:tmpl w:val="1C5A0B68"/>
    <w:lvl w:ilvl="0">
      <w:start w:val="1"/>
      <w:numFmt w:val="decimal"/>
      <w:lvlText w:val="%1."/>
      <w:lvlJc w:val="left"/>
      <w:pPr>
        <w:tabs>
          <w:tab w:val="num" w:pos="643"/>
        </w:tabs>
        <w:ind w:left="643" w:hanging="360"/>
      </w:pPr>
    </w:lvl>
  </w:abstractNum>
  <w:abstractNum w:abstractNumId="4">
    <w:nsid w:val="FFFFFF80"/>
    <w:multiLevelType w:val="singleLevel"/>
    <w:tmpl w:val="58EEF3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245B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192FE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30A93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6521AE8"/>
    <w:lvl w:ilvl="0">
      <w:start w:val="1"/>
      <w:numFmt w:val="decimal"/>
      <w:lvlText w:val="%1."/>
      <w:lvlJc w:val="left"/>
      <w:pPr>
        <w:tabs>
          <w:tab w:val="num" w:pos="360"/>
        </w:tabs>
        <w:ind w:left="360" w:hanging="360"/>
      </w:pPr>
    </w:lvl>
  </w:abstractNum>
  <w:abstractNum w:abstractNumId="9">
    <w:nsid w:val="FFFFFF89"/>
    <w:multiLevelType w:val="singleLevel"/>
    <w:tmpl w:val="FCB6574A"/>
    <w:lvl w:ilvl="0">
      <w:start w:val="1"/>
      <w:numFmt w:val="bullet"/>
      <w:lvlText w:val=""/>
      <w:lvlJc w:val="left"/>
      <w:pPr>
        <w:tabs>
          <w:tab w:val="num" w:pos="360"/>
        </w:tabs>
        <w:ind w:left="360" w:hanging="360"/>
      </w:pPr>
      <w:rPr>
        <w:rFonts w:ascii="Symbol" w:hAnsi="Symbol" w:hint="default"/>
      </w:rPr>
    </w:lvl>
  </w:abstractNum>
  <w:abstractNum w:abstractNumId="10">
    <w:nsid w:val="1016500E"/>
    <w:multiLevelType w:val="hybridMultilevel"/>
    <w:tmpl w:val="C9DEFB08"/>
    <w:lvl w:ilvl="0" w:tplc="08070011">
      <w:start w:val="1"/>
      <w:numFmt w:val="decimal"/>
      <w:lvlText w:val="%1)"/>
      <w:lvlJc w:val="left"/>
      <w:pPr>
        <w:tabs>
          <w:tab w:val="num" w:pos="360"/>
        </w:tabs>
        <w:ind w:left="360" w:hanging="360"/>
      </w:pPr>
    </w:lvl>
    <w:lvl w:ilvl="1" w:tplc="08070019">
      <w:start w:val="1"/>
      <w:numFmt w:val="lowerLetter"/>
      <w:lvlText w:val="%2."/>
      <w:lvlJc w:val="left"/>
      <w:pPr>
        <w:tabs>
          <w:tab w:val="num" w:pos="1080"/>
        </w:tabs>
        <w:ind w:left="1080" w:hanging="360"/>
      </w:pPr>
    </w:lvl>
    <w:lvl w:ilvl="2" w:tplc="0807001B">
      <w:start w:val="1"/>
      <w:numFmt w:val="lowerRoman"/>
      <w:lvlText w:val="%3."/>
      <w:lvlJc w:val="right"/>
      <w:pPr>
        <w:tabs>
          <w:tab w:val="num" w:pos="1800"/>
        </w:tabs>
        <w:ind w:left="1800" w:hanging="180"/>
      </w:pPr>
    </w:lvl>
    <w:lvl w:ilvl="3" w:tplc="2DE88F94">
      <w:start w:val="1"/>
      <w:numFmt w:val="decimal"/>
      <w:lvlText w:val="%4."/>
      <w:lvlJc w:val="left"/>
      <w:pPr>
        <w:tabs>
          <w:tab w:val="num" w:pos="2520"/>
        </w:tabs>
        <w:ind w:left="2520" w:hanging="360"/>
      </w:pPr>
      <w:rPr>
        <w:rFonts w:hint="default"/>
      </w:rPr>
    </w:lvl>
    <w:lvl w:ilvl="4" w:tplc="08070019" w:tentative="1">
      <w:start w:val="1"/>
      <w:numFmt w:val="lowerLetter"/>
      <w:lvlText w:val="%5."/>
      <w:lvlJc w:val="left"/>
      <w:pPr>
        <w:tabs>
          <w:tab w:val="num" w:pos="3240"/>
        </w:tabs>
        <w:ind w:left="3240" w:hanging="360"/>
      </w:pPr>
    </w:lvl>
    <w:lvl w:ilvl="5" w:tplc="0807001B" w:tentative="1">
      <w:start w:val="1"/>
      <w:numFmt w:val="lowerRoman"/>
      <w:lvlText w:val="%6."/>
      <w:lvlJc w:val="right"/>
      <w:pPr>
        <w:tabs>
          <w:tab w:val="num" w:pos="3960"/>
        </w:tabs>
        <w:ind w:left="3960" w:hanging="180"/>
      </w:pPr>
    </w:lvl>
    <w:lvl w:ilvl="6" w:tplc="0807000F" w:tentative="1">
      <w:start w:val="1"/>
      <w:numFmt w:val="decimal"/>
      <w:lvlText w:val="%7."/>
      <w:lvlJc w:val="left"/>
      <w:pPr>
        <w:tabs>
          <w:tab w:val="num" w:pos="4680"/>
        </w:tabs>
        <w:ind w:left="4680" w:hanging="360"/>
      </w:pPr>
    </w:lvl>
    <w:lvl w:ilvl="7" w:tplc="08070019" w:tentative="1">
      <w:start w:val="1"/>
      <w:numFmt w:val="lowerLetter"/>
      <w:lvlText w:val="%8."/>
      <w:lvlJc w:val="left"/>
      <w:pPr>
        <w:tabs>
          <w:tab w:val="num" w:pos="5400"/>
        </w:tabs>
        <w:ind w:left="5400" w:hanging="360"/>
      </w:pPr>
    </w:lvl>
    <w:lvl w:ilvl="8" w:tplc="0807001B" w:tentative="1">
      <w:start w:val="1"/>
      <w:numFmt w:val="lowerRoman"/>
      <w:lvlText w:val="%9."/>
      <w:lvlJc w:val="right"/>
      <w:pPr>
        <w:tabs>
          <w:tab w:val="num" w:pos="6120"/>
        </w:tabs>
        <w:ind w:left="6120" w:hanging="180"/>
      </w:pPr>
    </w:lvl>
  </w:abstractNum>
  <w:abstractNum w:abstractNumId="11">
    <w:nsid w:val="2307730B"/>
    <w:multiLevelType w:val="hybridMultilevel"/>
    <w:tmpl w:val="A16C4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99E1918"/>
    <w:multiLevelType w:val="hybridMultilevel"/>
    <w:tmpl w:val="AECA2190"/>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nsid w:val="453F5640"/>
    <w:multiLevelType w:val="hybridMultilevel"/>
    <w:tmpl w:val="9E2C8DC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nsid w:val="6DEA7AE1"/>
    <w:multiLevelType w:val="hybridMultilevel"/>
    <w:tmpl w:val="F0B85886"/>
    <w:lvl w:ilvl="0" w:tplc="AD947DFE">
      <w:numFmt w:val="bullet"/>
      <w:lvlText w:val="-"/>
      <w:lvlJc w:val="left"/>
      <w:pPr>
        <w:tabs>
          <w:tab w:val="num" w:pos="720"/>
        </w:tabs>
        <w:ind w:left="720" w:hanging="360"/>
      </w:pPr>
      <w:rPr>
        <w:rFonts w:ascii="Allianz Sans Light" w:eastAsia="Times New Roman" w:hAnsi="Allianz Sans Light" w:cs="ArialMT"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nsid w:val="6E0214E1"/>
    <w:multiLevelType w:val="hybridMultilevel"/>
    <w:tmpl w:val="62DE4D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9544FFB"/>
    <w:multiLevelType w:val="hybridMultilevel"/>
    <w:tmpl w:val="36AA8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4"/>
  </w:num>
  <w:num w:numId="14">
    <w:abstractNumId w:val="15"/>
  </w:num>
  <w:num w:numId="15">
    <w:abstractNumId w:val="16"/>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AC8"/>
    <w:rsid w:val="000020E9"/>
    <w:rsid w:val="000061AD"/>
    <w:rsid w:val="00022541"/>
    <w:rsid w:val="00027624"/>
    <w:rsid w:val="000320C0"/>
    <w:rsid w:val="00033F57"/>
    <w:rsid w:val="00035F4C"/>
    <w:rsid w:val="0004069F"/>
    <w:rsid w:val="00045256"/>
    <w:rsid w:val="0006618C"/>
    <w:rsid w:val="000722EE"/>
    <w:rsid w:val="000A069F"/>
    <w:rsid w:val="000B5BBD"/>
    <w:rsid w:val="000C5680"/>
    <w:rsid w:val="000D0AAF"/>
    <w:rsid w:val="000F19F5"/>
    <w:rsid w:val="000F6A7A"/>
    <w:rsid w:val="00106DEE"/>
    <w:rsid w:val="001116D1"/>
    <w:rsid w:val="00142057"/>
    <w:rsid w:val="0014349A"/>
    <w:rsid w:val="00175F14"/>
    <w:rsid w:val="00176399"/>
    <w:rsid w:val="001819B6"/>
    <w:rsid w:val="001836C2"/>
    <w:rsid w:val="0018606C"/>
    <w:rsid w:val="00186621"/>
    <w:rsid w:val="001900C7"/>
    <w:rsid w:val="0019450F"/>
    <w:rsid w:val="001A423D"/>
    <w:rsid w:val="001B3425"/>
    <w:rsid w:val="001B5C5E"/>
    <w:rsid w:val="001B7525"/>
    <w:rsid w:val="001C1CD7"/>
    <w:rsid w:val="001C375B"/>
    <w:rsid w:val="001C746B"/>
    <w:rsid w:val="00203520"/>
    <w:rsid w:val="00212851"/>
    <w:rsid w:val="00220306"/>
    <w:rsid w:val="002235BF"/>
    <w:rsid w:val="00232385"/>
    <w:rsid w:val="00232445"/>
    <w:rsid w:val="00234C72"/>
    <w:rsid w:val="00235E07"/>
    <w:rsid w:val="00236652"/>
    <w:rsid w:val="00242898"/>
    <w:rsid w:val="002507C7"/>
    <w:rsid w:val="00253306"/>
    <w:rsid w:val="0025724E"/>
    <w:rsid w:val="00267E5C"/>
    <w:rsid w:val="00277D10"/>
    <w:rsid w:val="00280C3F"/>
    <w:rsid w:val="0028246F"/>
    <w:rsid w:val="00285473"/>
    <w:rsid w:val="0028575C"/>
    <w:rsid w:val="00285D84"/>
    <w:rsid w:val="00290B68"/>
    <w:rsid w:val="002A237B"/>
    <w:rsid w:val="002D2F61"/>
    <w:rsid w:val="002D33E8"/>
    <w:rsid w:val="002D5ECA"/>
    <w:rsid w:val="002E2437"/>
    <w:rsid w:val="002E2AEF"/>
    <w:rsid w:val="002F090B"/>
    <w:rsid w:val="0031299B"/>
    <w:rsid w:val="003166F0"/>
    <w:rsid w:val="00334CD4"/>
    <w:rsid w:val="00347989"/>
    <w:rsid w:val="00347BFA"/>
    <w:rsid w:val="00367203"/>
    <w:rsid w:val="00370544"/>
    <w:rsid w:val="003776E3"/>
    <w:rsid w:val="00383B94"/>
    <w:rsid w:val="0038740A"/>
    <w:rsid w:val="00391819"/>
    <w:rsid w:val="0039787E"/>
    <w:rsid w:val="003A644D"/>
    <w:rsid w:val="003C5E60"/>
    <w:rsid w:val="003D7135"/>
    <w:rsid w:val="003E0F0D"/>
    <w:rsid w:val="003E4EDD"/>
    <w:rsid w:val="003F0764"/>
    <w:rsid w:val="003F0C1D"/>
    <w:rsid w:val="00404B9F"/>
    <w:rsid w:val="0041330A"/>
    <w:rsid w:val="00420393"/>
    <w:rsid w:val="004369FD"/>
    <w:rsid w:val="00440A83"/>
    <w:rsid w:val="00447F20"/>
    <w:rsid w:val="0045161E"/>
    <w:rsid w:val="004517D0"/>
    <w:rsid w:val="00453E2B"/>
    <w:rsid w:val="00455653"/>
    <w:rsid w:val="00457191"/>
    <w:rsid w:val="00463F0C"/>
    <w:rsid w:val="00466B06"/>
    <w:rsid w:val="00477317"/>
    <w:rsid w:val="00483D8A"/>
    <w:rsid w:val="004854A6"/>
    <w:rsid w:val="004E662A"/>
    <w:rsid w:val="004F1A61"/>
    <w:rsid w:val="004F7590"/>
    <w:rsid w:val="00500B2A"/>
    <w:rsid w:val="005043D3"/>
    <w:rsid w:val="005052BA"/>
    <w:rsid w:val="00515ACC"/>
    <w:rsid w:val="00523FDD"/>
    <w:rsid w:val="00527DEF"/>
    <w:rsid w:val="0053210E"/>
    <w:rsid w:val="00540462"/>
    <w:rsid w:val="0054424B"/>
    <w:rsid w:val="005517D1"/>
    <w:rsid w:val="005550DB"/>
    <w:rsid w:val="005574F2"/>
    <w:rsid w:val="00571C65"/>
    <w:rsid w:val="00584AE9"/>
    <w:rsid w:val="0058503C"/>
    <w:rsid w:val="005936B3"/>
    <w:rsid w:val="005A730A"/>
    <w:rsid w:val="005B3C19"/>
    <w:rsid w:val="005B5D1C"/>
    <w:rsid w:val="005C24CA"/>
    <w:rsid w:val="005C6052"/>
    <w:rsid w:val="005D594B"/>
    <w:rsid w:val="00601AFF"/>
    <w:rsid w:val="00610243"/>
    <w:rsid w:val="00614DF4"/>
    <w:rsid w:val="00627214"/>
    <w:rsid w:val="0063659A"/>
    <w:rsid w:val="00636C0C"/>
    <w:rsid w:val="00642BB6"/>
    <w:rsid w:val="00646B49"/>
    <w:rsid w:val="00652249"/>
    <w:rsid w:val="00671B9A"/>
    <w:rsid w:val="00673043"/>
    <w:rsid w:val="00675534"/>
    <w:rsid w:val="006872F1"/>
    <w:rsid w:val="006910DC"/>
    <w:rsid w:val="006A0F9A"/>
    <w:rsid w:val="006A3F2A"/>
    <w:rsid w:val="006A4C45"/>
    <w:rsid w:val="006B068C"/>
    <w:rsid w:val="006B2707"/>
    <w:rsid w:val="006C1825"/>
    <w:rsid w:val="006C20A7"/>
    <w:rsid w:val="006C72FC"/>
    <w:rsid w:val="006D0610"/>
    <w:rsid w:val="006D46BC"/>
    <w:rsid w:val="006D53D3"/>
    <w:rsid w:val="006D7EA8"/>
    <w:rsid w:val="006E3E90"/>
    <w:rsid w:val="006F4183"/>
    <w:rsid w:val="006F5B24"/>
    <w:rsid w:val="0071298C"/>
    <w:rsid w:val="00712FDA"/>
    <w:rsid w:val="007275F9"/>
    <w:rsid w:val="00730044"/>
    <w:rsid w:val="0073337D"/>
    <w:rsid w:val="007475FA"/>
    <w:rsid w:val="00750F32"/>
    <w:rsid w:val="00756A08"/>
    <w:rsid w:val="00760AC8"/>
    <w:rsid w:val="00764712"/>
    <w:rsid w:val="00765FFC"/>
    <w:rsid w:val="0076618A"/>
    <w:rsid w:val="00771FD8"/>
    <w:rsid w:val="00786FC3"/>
    <w:rsid w:val="00795CA7"/>
    <w:rsid w:val="00797AF6"/>
    <w:rsid w:val="007A16DE"/>
    <w:rsid w:val="007A796D"/>
    <w:rsid w:val="007A7D5B"/>
    <w:rsid w:val="007B2766"/>
    <w:rsid w:val="007B766C"/>
    <w:rsid w:val="007C5B49"/>
    <w:rsid w:val="007C7670"/>
    <w:rsid w:val="007D790C"/>
    <w:rsid w:val="007E602C"/>
    <w:rsid w:val="007F1D25"/>
    <w:rsid w:val="0080749B"/>
    <w:rsid w:val="008235DC"/>
    <w:rsid w:val="00825231"/>
    <w:rsid w:val="008428D7"/>
    <w:rsid w:val="00846688"/>
    <w:rsid w:val="00854305"/>
    <w:rsid w:val="00863685"/>
    <w:rsid w:val="008662A1"/>
    <w:rsid w:val="0088393C"/>
    <w:rsid w:val="00883F87"/>
    <w:rsid w:val="00884C62"/>
    <w:rsid w:val="008857B4"/>
    <w:rsid w:val="00891CBA"/>
    <w:rsid w:val="0089387A"/>
    <w:rsid w:val="00896009"/>
    <w:rsid w:val="008974E0"/>
    <w:rsid w:val="008A4D86"/>
    <w:rsid w:val="008A7B57"/>
    <w:rsid w:val="008B42CB"/>
    <w:rsid w:val="008F56FA"/>
    <w:rsid w:val="0091376B"/>
    <w:rsid w:val="00913F41"/>
    <w:rsid w:val="00917794"/>
    <w:rsid w:val="00924662"/>
    <w:rsid w:val="00936052"/>
    <w:rsid w:val="0095484A"/>
    <w:rsid w:val="00956FD7"/>
    <w:rsid w:val="0096657A"/>
    <w:rsid w:val="0097204E"/>
    <w:rsid w:val="00973F79"/>
    <w:rsid w:val="009A471B"/>
    <w:rsid w:val="009C130E"/>
    <w:rsid w:val="009C1420"/>
    <w:rsid w:val="009D1953"/>
    <w:rsid w:val="009E3CCD"/>
    <w:rsid w:val="009F6D90"/>
    <w:rsid w:val="00A00D97"/>
    <w:rsid w:val="00A103CA"/>
    <w:rsid w:val="00A12CCF"/>
    <w:rsid w:val="00A3323C"/>
    <w:rsid w:val="00A34EBC"/>
    <w:rsid w:val="00A414E3"/>
    <w:rsid w:val="00A4450B"/>
    <w:rsid w:val="00A47903"/>
    <w:rsid w:val="00A54747"/>
    <w:rsid w:val="00A60958"/>
    <w:rsid w:val="00A62FDC"/>
    <w:rsid w:val="00A71CF8"/>
    <w:rsid w:val="00A721C6"/>
    <w:rsid w:val="00A865C6"/>
    <w:rsid w:val="00AA0917"/>
    <w:rsid w:val="00AB0D1D"/>
    <w:rsid w:val="00AB1A3C"/>
    <w:rsid w:val="00AB4F85"/>
    <w:rsid w:val="00AC44FF"/>
    <w:rsid w:val="00AC4ED3"/>
    <w:rsid w:val="00AC711A"/>
    <w:rsid w:val="00AD2EA5"/>
    <w:rsid w:val="00AF67B5"/>
    <w:rsid w:val="00B04A63"/>
    <w:rsid w:val="00B05DE7"/>
    <w:rsid w:val="00B069F8"/>
    <w:rsid w:val="00B1238F"/>
    <w:rsid w:val="00B2022E"/>
    <w:rsid w:val="00B42D01"/>
    <w:rsid w:val="00B50C4E"/>
    <w:rsid w:val="00B65157"/>
    <w:rsid w:val="00B76105"/>
    <w:rsid w:val="00B8355A"/>
    <w:rsid w:val="00B8657C"/>
    <w:rsid w:val="00B93959"/>
    <w:rsid w:val="00BA03E6"/>
    <w:rsid w:val="00BA7233"/>
    <w:rsid w:val="00BB4CC6"/>
    <w:rsid w:val="00BC254F"/>
    <w:rsid w:val="00BC614E"/>
    <w:rsid w:val="00BD4F39"/>
    <w:rsid w:val="00BD7145"/>
    <w:rsid w:val="00BE0EC7"/>
    <w:rsid w:val="00BE1A01"/>
    <w:rsid w:val="00BE5B7E"/>
    <w:rsid w:val="00BF7AC7"/>
    <w:rsid w:val="00C01A24"/>
    <w:rsid w:val="00C03566"/>
    <w:rsid w:val="00C041B3"/>
    <w:rsid w:val="00C12AE3"/>
    <w:rsid w:val="00C20707"/>
    <w:rsid w:val="00C2678A"/>
    <w:rsid w:val="00C26B85"/>
    <w:rsid w:val="00C3184B"/>
    <w:rsid w:val="00C45A77"/>
    <w:rsid w:val="00C551E9"/>
    <w:rsid w:val="00C60A74"/>
    <w:rsid w:val="00C620EE"/>
    <w:rsid w:val="00C8212A"/>
    <w:rsid w:val="00C85AAD"/>
    <w:rsid w:val="00C86056"/>
    <w:rsid w:val="00C905A7"/>
    <w:rsid w:val="00C92B17"/>
    <w:rsid w:val="00CA72B0"/>
    <w:rsid w:val="00CB251D"/>
    <w:rsid w:val="00CB522B"/>
    <w:rsid w:val="00CB6C47"/>
    <w:rsid w:val="00CB7A3A"/>
    <w:rsid w:val="00CC6A67"/>
    <w:rsid w:val="00CD7FD2"/>
    <w:rsid w:val="00CE256A"/>
    <w:rsid w:val="00CE3685"/>
    <w:rsid w:val="00CF1AAB"/>
    <w:rsid w:val="00D0257E"/>
    <w:rsid w:val="00D13C5C"/>
    <w:rsid w:val="00D13E8B"/>
    <w:rsid w:val="00D1581A"/>
    <w:rsid w:val="00D17A48"/>
    <w:rsid w:val="00D261AE"/>
    <w:rsid w:val="00D2698C"/>
    <w:rsid w:val="00D3142D"/>
    <w:rsid w:val="00D3359C"/>
    <w:rsid w:val="00D34AA0"/>
    <w:rsid w:val="00D50C36"/>
    <w:rsid w:val="00D52C34"/>
    <w:rsid w:val="00D604C8"/>
    <w:rsid w:val="00D625F5"/>
    <w:rsid w:val="00D64FCA"/>
    <w:rsid w:val="00D733DB"/>
    <w:rsid w:val="00D770CC"/>
    <w:rsid w:val="00D83E1C"/>
    <w:rsid w:val="00D842BB"/>
    <w:rsid w:val="00D843EA"/>
    <w:rsid w:val="00D87C03"/>
    <w:rsid w:val="00D90104"/>
    <w:rsid w:val="00D913C0"/>
    <w:rsid w:val="00D96D4F"/>
    <w:rsid w:val="00D97448"/>
    <w:rsid w:val="00DA2083"/>
    <w:rsid w:val="00DA7820"/>
    <w:rsid w:val="00DB19F4"/>
    <w:rsid w:val="00DB4204"/>
    <w:rsid w:val="00DC014B"/>
    <w:rsid w:val="00DC7D51"/>
    <w:rsid w:val="00DD2ED3"/>
    <w:rsid w:val="00DD52F3"/>
    <w:rsid w:val="00DF5358"/>
    <w:rsid w:val="00E04F11"/>
    <w:rsid w:val="00E07708"/>
    <w:rsid w:val="00E23FAD"/>
    <w:rsid w:val="00E25EBD"/>
    <w:rsid w:val="00E3332B"/>
    <w:rsid w:val="00E50FCB"/>
    <w:rsid w:val="00E556BF"/>
    <w:rsid w:val="00E64EDF"/>
    <w:rsid w:val="00E70266"/>
    <w:rsid w:val="00E708F2"/>
    <w:rsid w:val="00E70908"/>
    <w:rsid w:val="00E72C5B"/>
    <w:rsid w:val="00E73DA8"/>
    <w:rsid w:val="00E829BE"/>
    <w:rsid w:val="00E83475"/>
    <w:rsid w:val="00E8427F"/>
    <w:rsid w:val="00E94709"/>
    <w:rsid w:val="00E95442"/>
    <w:rsid w:val="00ED3717"/>
    <w:rsid w:val="00EE43E2"/>
    <w:rsid w:val="00EE52D1"/>
    <w:rsid w:val="00EF49B9"/>
    <w:rsid w:val="00F0223E"/>
    <w:rsid w:val="00F06552"/>
    <w:rsid w:val="00F076D4"/>
    <w:rsid w:val="00F1055B"/>
    <w:rsid w:val="00F1200D"/>
    <w:rsid w:val="00F2122B"/>
    <w:rsid w:val="00F22106"/>
    <w:rsid w:val="00F23BC0"/>
    <w:rsid w:val="00F25762"/>
    <w:rsid w:val="00F30A17"/>
    <w:rsid w:val="00F31954"/>
    <w:rsid w:val="00F44F8D"/>
    <w:rsid w:val="00F47F7B"/>
    <w:rsid w:val="00F52498"/>
    <w:rsid w:val="00F70C3E"/>
    <w:rsid w:val="00F72789"/>
    <w:rsid w:val="00F77964"/>
    <w:rsid w:val="00F809E5"/>
    <w:rsid w:val="00F80C6B"/>
    <w:rsid w:val="00F86EDE"/>
    <w:rsid w:val="00F9300E"/>
    <w:rsid w:val="00FA656F"/>
    <w:rsid w:val="00FA6745"/>
    <w:rsid w:val="00FA677B"/>
    <w:rsid w:val="00FA6BAE"/>
    <w:rsid w:val="00FC0069"/>
    <w:rsid w:val="00FC4EFD"/>
    <w:rsid w:val="00FC527A"/>
    <w:rsid w:val="00FD2863"/>
    <w:rsid w:val="00FE0A1D"/>
    <w:rsid w:val="00FE18B3"/>
    <w:rsid w:val="00FF1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24E"/>
    <w:rPr>
      <w:rFonts w:ascii="Formata Condensed Light" w:hAnsi="Formata Condensed Light"/>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tabs>
        <w:tab w:val="left" w:pos="720"/>
      </w:tabs>
      <w:jc w:val="both"/>
    </w:pPr>
    <w:rPr>
      <w:rFonts w:ascii="Times New Roman" w:hAnsi="Times New Roman"/>
      <w:sz w:val="24"/>
      <w:lang w:val="en-US"/>
    </w:rPr>
  </w:style>
  <w:style w:type="paragraph" w:styleId="TableofFigures">
    <w:name w:val="table of figures"/>
    <w:basedOn w:val="Normal"/>
    <w:next w:val="Normal"/>
    <w:semiHidden/>
    <w:pPr>
      <w:ind w:left="400" w:hanging="400"/>
    </w:pPr>
  </w:style>
  <w:style w:type="paragraph" w:styleId="BalloonText">
    <w:name w:val="Balloon Text"/>
    <w:basedOn w:val="Normal"/>
    <w:semiHidden/>
    <w:rsid w:val="00A34EBC"/>
    <w:rPr>
      <w:rFonts w:ascii="Tahoma" w:hAnsi="Tahoma" w:cs="Tahoma"/>
      <w:sz w:val="16"/>
      <w:szCs w:val="16"/>
    </w:rPr>
  </w:style>
  <w:style w:type="paragraph" w:customStyle="1" w:styleId="Body">
    <w:name w:val="Body"/>
    <w:basedOn w:val="Normal"/>
    <w:rsid w:val="0025724E"/>
    <w:pPr>
      <w:widowControl w:val="0"/>
      <w:autoSpaceDE w:val="0"/>
      <w:autoSpaceDN w:val="0"/>
      <w:adjustRightInd w:val="0"/>
      <w:spacing w:before="60" w:after="60"/>
      <w:ind w:left="425"/>
      <w:jc w:val="both"/>
    </w:pPr>
    <w:rPr>
      <w:rFonts w:ascii="Arial" w:hAnsi="Arial" w:cs="Formata Condensed Light"/>
      <w:snapToGrid w:val="0"/>
      <w:kern w:val="20"/>
      <w:sz w:val="18"/>
      <w:szCs w:val="22"/>
      <w:lang w:val="en-GB"/>
    </w:rPr>
  </w:style>
  <w:style w:type="character" w:styleId="CommentReference">
    <w:name w:val="annotation reference"/>
    <w:basedOn w:val="DefaultParagraphFont"/>
    <w:semiHidden/>
    <w:rsid w:val="00C20707"/>
    <w:rPr>
      <w:sz w:val="16"/>
      <w:szCs w:val="16"/>
    </w:rPr>
  </w:style>
  <w:style w:type="paragraph" w:styleId="CommentText">
    <w:name w:val="annotation text"/>
    <w:basedOn w:val="Normal"/>
    <w:semiHidden/>
    <w:rsid w:val="00C20707"/>
  </w:style>
  <w:style w:type="paragraph" w:styleId="CommentSubject">
    <w:name w:val="annotation subject"/>
    <w:basedOn w:val="CommentText"/>
    <w:next w:val="CommentText"/>
    <w:semiHidden/>
    <w:rsid w:val="00C20707"/>
    <w:rPr>
      <w:b/>
      <w:bCs/>
    </w:rPr>
  </w:style>
  <w:style w:type="paragraph" w:customStyle="1" w:styleId="05Flietext">
    <w:name w:val="05_Fließtext"/>
    <w:basedOn w:val="Normal"/>
    <w:rsid w:val="00C041B3"/>
    <w:pPr>
      <w:widowControl w:val="0"/>
      <w:tabs>
        <w:tab w:val="left" w:pos="198"/>
      </w:tabs>
      <w:suppressAutoHyphens/>
      <w:autoSpaceDE w:val="0"/>
      <w:autoSpaceDN w:val="0"/>
      <w:adjustRightInd w:val="0"/>
      <w:spacing w:line="264" w:lineRule="atLeast"/>
      <w:textAlignment w:val="center"/>
    </w:pPr>
    <w:rPr>
      <w:rFonts w:ascii="WeidemannLT-Book" w:hAnsi="WeidemannLT-Book" w:cs="WeidemannLT-Book"/>
      <w:color w:val="000000"/>
      <w:spacing w:val="2"/>
      <w:sz w:val="18"/>
      <w:szCs w:val="18"/>
      <w:lang w:eastAsia="en-US"/>
    </w:rPr>
  </w:style>
  <w:style w:type="table" w:styleId="TableGrid">
    <w:name w:val="Table Grid"/>
    <w:basedOn w:val="TableNormal"/>
    <w:rsid w:val="00DA2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DA2083"/>
    <w:pPr>
      <w:spacing w:after="120" w:line="480" w:lineRule="auto"/>
    </w:pPr>
    <w:rPr>
      <w:rFonts w:ascii="Courier New" w:hAnsi="Courier New"/>
      <w:sz w:val="24"/>
      <w:lang w:eastAsia="en-US"/>
    </w:rPr>
  </w:style>
  <w:style w:type="paragraph" w:styleId="BodyTextIndent">
    <w:name w:val="Body Text Indent"/>
    <w:basedOn w:val="Normal"/>
    <w:rsid w:val="00646B49"/>
    <w:pPr>
      <w:spacing w:after="120"/>
      <w:ind w:left="283"/>
    </w:pPr>
  </w:style>
  <w:style w:type="paragraph" w:customStyle="1" w:styleId="EinfacherAbsatz">
    <w:name w:val="[Einfacher Absatz]"/>
    <w:basedOn w:val="Normal"/>
    <w:rsid w:val="007A7D5B"/>
    <w:pPr>
      <w:widowControl w:val="0"/>
      <w:suppressAutoHyphens/>
      <w:autoSpaceDE w:val="0"/>
      <w:spacing w:line="288" w:lineRule="auto"/>
      <w:textAlignment w:val="center"/>
    </w:pPr>
    <w:rPr>
      <w:rFonts w:ascii="Times-Roman" w:eastAsia="Arial" w:hAnsi="Times-Roman" w:cs="AllianzSerif-Light"/>
      <w:color w:val="000000"/>
      <w:sz w:val="24"/>
      <w:szCs w:val="24"/>
      <w:lang w:bidi="de-DE"/>
    </w:rPr>
  </w:style>
  <w:style w:type="paragraph" w:customStyle="1" w:styleId="KeinAbsatzformat">
    <w:name w:val="[Kein Absatzformat]"/>
    <w:rsid w:val="00F31954"/>
    <w:pPr>
      <w:widowControl w:val="0"/>
      <w:autoSpaceDE w:val="0"/>
      <w:autoSpaceDN w:val="0"/>
      <w:adjustRightInd w:val="0"/>
      <w:spacing w:line="288" w:lineRule="auto"/>
      <w:textAlignment w:val="center"/>
    </w:pPr>
    <w:rPr>
      <w:rFonts w:ascii="Times-Roman" w:hAnsi="Times-Roman" w:cs="Times-Roman"/>
      <w:color w:val="000000"/>
      <w:sz w:val="24"/>
      <w:szCs w:val="24"/>
      <w:lang w:val="de-DE" w:eastAsia="de-DE" w:bidi="de-DE"/>
    </w:rPr>
  </w:style>
  <w:style w:type="paragraph" w:styleId="BodyTextIndent3">
    <w:name w:val="Body Text Indent 3"/>
    <w:basedOn w:val="Normal"/>
    <w:link w:val="BodyTextIndent3Char"/>
    <w:unhideWhenUsed/>
    <w:rsid w:val="00F1055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1055B"/>
    <w:rPr>
      <w:rFonts w:ascii="Formata Condensed Light" w:hAnsi="Formata Condensed Light"/>
      <w:sz w:val="16"/>
      <w:szCs w:val="16"/>
      <w:lang w:val="de-DE" w:eastAsia="de-DE"/>
    </w:rPr>
  </w:style>
  <w:style w:type="paragraph" w:styleId="FootnoteText">
    <w:name w:val="footnote text"/>
    <w:basedOn w:val="Normal"/>
    <w:link w:val="FootnoteTextChar"/>
    <w:semiHidden/>
    <w:rsid w:val="00F1055B"/>
    <w:rPr>
      <w:rFonts w:ascii="Arial" w:hAnsi="Arial"/>
      <w:lang w:eastAsia="en-US"/>
    </w:rPr>
  </w:style>
  <w:style w:type="character" w:customStyle="1" w:styleId="FootnoteTextChar">
    <w:name w:val="Footnote Text Char"/>
    <w:basedOn w:val="DefaultParagraphFont"/>
    <w:link w:val="FootnoteText"/>
    <w:semiHidden/>
    <w:rsid w:val="00F1055B"/>
    <w:rPr>
      <w:rFonts w:ascii="Arial" w:hAnsi="Arial"/>
      <w:lang w:val="de-DE"/>
    </w:rPr>
  </w:style>
  <w:style w:type="character" w:styleId="FootnoteReference">
    <w:name w:val="footnote reference"/>
    <w:semiHidden/>
    <w:rsid w:val="00F1055B"/>
    <w:rPr>
      <w:rFonts w:cs="Times New Roman"/>
      <w:vertAlign w:val="superscript"/>
    </w:rPr>
  </w:style>
  <w:style w:type="character" w:customStyle="1" w:styleId="f3padleft3">
    <w:name w:val="f3 padleft3"/>
    <w:rsid w:val="00DD52F3"/>
    <w:rPr>
      <w:rFonts w:cs="Times New Roman"/>
    </w:rPr>
  </w:style>
  <w:style w:type="paragraph" w:styleId="ListParagraph">
    <w:name w:val="List Paragraph"/>
    <w:basedOn w:val="Normal"/>
    <w:uiPriority w:val="34"/>
    <w:qFormat/>
    <w:rsid w:val="00DD52F3"/>
    <w:pPr>
      <w:ind w:left="720"/>
      <w:contextualSpacing/>
    </w:pPr>
  </w:style>
  <w:style w:type="character" w:customStyle="1" w:styleId="HeaderChar">
    <w:name w:val="Header Char"/>
    <w:basedOn w:val="DefaultParagraphFont"/>
    <w:link w:val="Header"/>
    <w:rsid w:val="00186621"/>
    <w:rPr>
      <w:rFonts w:ascii="Formata Condensed Light" w:hAnsi="Formata Condensed Light"/>
      <w:lang w:val="de-DE" w:eastAsia="de-DE"/>
    </w:rPr>
  </w:style>
  <w:style w:type="character" w:customStyle="1" w:styleId="FooterChar">
    <w:name w:val="Footer Char"/>
    <w:basedOn w:val="DefaultParagraphFont"/>
    <w:link w:val="Footer"/>
    <w:rsid w:val="00BE0EC7"/>
    <w:rPr>
      <w:rFonts w:ascii="Formata Condensed Light" w:hAnsi="Formata Condensed Light"/>
      <w:lang w:val="de-DE" w:eastAsia="de-DE"/>
    </w:rPr>
  </w:style>
  <w:style w:type="character" w:customStyle="1" w:styleId="tw4winMark">
    <w:name w:val="tw4winMark"/>
    <w:uiPriority w:val="99"/>
    <w:rsid w:val="0038740A"/>
    <w:rPr>
      <w:rFonts w:ascii="Courier New" w:hAnsi="Courier New"/>
      <w:vanish/>
      <w:color w:val="800080"/>
      <w:vertAlign w:val="sub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24E"/>
    <w:rPr>
      <w:rFonts w:ascii="Formata Condensed Light" w:hAnsi="Formata Condensed Light"/>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tabs>
        <w:tab w:val="left" w:pos="720"/>
      </w:tabs>
      <w:jc w:val="both"/>
    </w:pPr>
    <w:rPr>
      <w:rFonts w:ascii="Times New Roman" w:hAnsi="Times New Roman"/>
      <w:sz w:val="24"/>
      <w:lang w:val="en-US"/>
    </w:rPr>
  </w:style>
  <w:style w:type="paragraph" w:styleId="TableofFigures">
    <w:name w:val="table of figures"/>
    <w:basedOn w:val="Normal"/>
    <w:next w:val="Normal"/>
    <w:semiHidden/>
    <w:pPr>
      <w:ind w:left="400" w:hanging="400"/>
    </w:pPr>
  </w:style>
  <w:style w:type="paragraph" w:styleId="BalloonText">
    <w:name w:val="Balloon Text"/>
    <w:basedOn w:val="Normal"/>
    <w:semiHidden/>
    <w:rsid w:val="00A34EBC"/>
    <w:rPr>
      <w:rFonts w:ascii="Tahoma" w:hAnsi="Tahoma" w:cs="Tahoma"/>
      <w:sz w:val="16"/>
      <w:szCs w:val="16"/>
    </w:rPr>
  </w:style>
  <w:style w:type="paragraph" w:customStyle="1" w:styleId="Body">
    <w:name w:val="Body"/>
    <w:basedOn w:val="Normal"/>
    <w:rsid w:val="0025724E"/>
    <w:pPr>
      <w:widowControl w:val="0"/>
      <w:autoSpaceDE w:val="0"/>
      <w:autoSpaceDN w:val="0"/>
      <w:adjustRightInd w:val="0"/>
      <w:spacing w:before="60" w:after="60"/>
      <w:ind w:left="425"/>
      <w:jc w:val="both"/>
    </w:pPr>
    <w:rPr>
      <w:rFonts w:ascii="Arial" w:hAnsi="Arial" w:cs="Formata Condensed Light"/>
      <w:snapToGrid w:val="0"/>
      <w:kern w:val="20"/>
      <w:sz w:val="18"/>
      <w:szCs w:val="22"/>
      <w:lang w:val="en-GB"/>
    </w:rPr>
  </w:style>
  <w:style w:type="character" w:styleId="CommentReference">
    <w:name w:val="annotation reference"/>
    <w:basedOn w:val="DefaultParagraphFont"/>
    <w:semiHidden/>
    <w:rsid w:val="00C20707"/>
    <w:rPr>
      <w:sz w:val="16"/>
      <w:szCs w:val="16"/>
    </w:rPr>
  </w:style>
  <w:style w:type="paragraph" w:styleId="CommentText">
    <w:name w:val="annotation text"/>
    <w:basedOn w:val="Normal"/>
    <w:semiHidden/>
    <w:rsid w:val="00C20707"/>
  </w:style>
  <w:style w:type="paragraph" w:styleId="CommentSubject">
    <w:name w:val="annotation subject"/>
    <w:basedOn w:val="CommentText"/>
    <w:next w:val="CommentText"/>
    <w:semiHidden/>
    <w:rsid w:val="00C20707"/>
    <w:rPr>
      <w:b/>
      <w:bCs/>
    </w:rPr>
  </w:style>
  <w:style w:type="paragraph" w:customStyle="1" w:styleId="05Flietext">
    <w:name w:val="05_Fließtext"/>
    <w:basedOn w:val="Normal"/>
    <w:rsid w:val="00C041B3"/>
    <w:pPr>
      <w:widowControl w:val="0"/>
      <w:tabs>
        <w:tab w:val="left" w:pos="198"/>
      </w:tabs>
      <w:suppressAutoHyphens/>
      <w:autoSpaceDE w:val="0"/>
      <w:autoSpaceDN w:val="0"/>
      <w:adjustRightInd w:val="0"/>
      <w:spacing w:line="264" w:lineRule="atLeast"/>
      <w:textAlignment w:val="center"/>
    </w:pPr>
    <w:rPr>
      <w:rFonts w:ascii="WeidemannLT-Book" w:hAnsi="WeidemannLT-Book" w:cs="WeidemannLT-Book"/>
      <w:color w:val="000000"/>
      <w:spacing w:val="2"/>
      <w:sz w:val="18"/>
      <w:szCs w:val="18"/>
      <w:lang w:eastAsia="en-US"/>
    </w:rPr>
  </w:style>
  <w:style w:type="table" w:styleId="TableGrid">
    <w:name w:val="Table Grid"/>
    <w:basedOn w:val="TableNormal"/>
    <w:rsid w:val="00DA2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DA2083"/>
    <w:pPr>
      <w:spacing w:after="120" w:line="480" w:lineRule="auto"/>
    </w:pPr>
    <w:rPr>
      <w:rFonts w:ascii="Courier New" w:hAnsi="Courier New"/>
      <w:sz w:val="24"/>
      <w:lang w:eastAsia="en-US"/>
    </w:rPr>
  </w:style>
  <w:style w:type="paragraph" w:styleId="BodyTextIndent">
    <w:name w:val="Body Text Indent"/>
    <w:basedOn w:val="Normal"/>
    <w:rsid w:val="00646B49"/>
    <w:pPr>
      <w:spacing w:after="120"/>
      <w:ind w:left="283"/>
    </w:pPr>
  </w:style>
  <w:style w:type="paragraph" w:customStyle="1" w:styleId="EinfacherAbsatz">
    <w:name w:val="[Einfacher Absatz]"/>
    <w:basedOn w:val="Normal"/>
    <w:rsid w:val="007A7D5B"/>
    <w:pPr>
      <w:widowControl w:val="0"/>
      <w:suppressAutoHyphens/>
      <w:autoSpaceDE w:val="0"/>
      <w:spacing w:line="288" w:lineRule="auto"/>
      <w:textAlignment w:val="center"/>
    </w:pPr>
    <w:rPr>
      <w:rFonts w:ascii="Times-Roman" w:eastAsia="Arial" w:hAnsi="Times-Roman" w:cs="AllianzSerif-Light"/>
      <w:color w:val="000000"/>
      <w:sz w:val="24"/>
      <w:szCs w:val="24"/>
      <w:lang w:bidi="de-DE"/>
    </w:rPr>
  </w:style>
  <w:style w:type="paragraph" w:customStyle="1" w:styleId="KeinAbsatzformat">
    <w:name w:val="[Kein Absatzformat]"/>
    <w:rsid w:val="00F31954"/>
    <w:pPr>
      <w:widowControl w:val="0"/>
      <w:autoSpaceDE w:val="0"/>
      <w:autoSpaceDN w:val="0"/>
      <w:adjustRightInd w:val="0"/>
      <w:spacing w:line="288" w:lineRule="auto"/>
      <w:textAlignment w:val="center"/>
    </w:pPr>
    <w:rPr>
      <w:rFonts w:ascii="Times-Roman" w:hAnsi="Times-Roman" w:cs="Times-Roman"/>
      <w:color w:val="000000"/>
      <w:sz w:val="24"/>
      <w:szCs w:val="24"/>
      <w:lang w:val="de-DE" w:eastAsia="de-DE" w:bidi="de-DE"/>
    </w:rPr>
  </w:style>
  <w:style w:type="paragraph" w:styleId="BodyTextIndent3">
    <w:name w:val="Body Text Indent 3"/>
    <w:basedOn w:val="Normal"/>
    <w:link w:val="BodyTextIndent3Char"/>
    <w:unhideWhenUsed/>
    <w:rsid w:val="00F1055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1055B"/>
    <w:rPr>
      <w:rFonts w:ascii="Formata Condensed Light" w:hAnsi="Formata Condensed Light"/>
      <w:sz w:val="16"/>
      <w:szCs w:val="16"/>
      <w:lang w:val="de-DE" w:eastAsia="de-DE"/>
    </w:rPr>
  </w:style>
  <w:style w:type="paragraph" w:styleId="FootnoteText">
    <w:name w:val="footnote text"/>
    <w:basedOn w:val="Normal"/>
    <w:link w:val="FootnoteTextChar"/>
    <w:semiHidden/>
    <w:rsid w:val="00F1055B"/>
    <w:rPr>
      <w:rFonts w:ascii="Arial" w:hAnsi="Arial"/>
      <w:lang w:eastAsia="en-US"/>
    </w:rPr>
  </w:style>
  <w:style w:type="character" w:customStyle="1" w:styleId="FootnoteTextChar">
    <w:name w:val="Footnote Text Char"/>
    <w:basedOn w:val="DefaultParagraphFont"/>
    <w:link w:val="FootnoteText"/>
    <w:semiHidden/>
    <w:rsid w:val="00F1055B"/>
    <w:rPr>
      <w:rFonts w:ascii="Arial" w:hAnsi="Arial"/>
      <w:lang w:val="de-DE"/>
    </w:rPr>
  </w:style>
  <w:style w:type="character" w:styleId="FootnoteReference">
    <w:name w:val="footnote reference"/>
    <w:semiHidden/>
    <w:rsid w:val="00F1055B"/>
    <w:rPr>
      <w:rFonts w:cs="Times New Roman"/>
      <w:vertAlign w:val="superscript"/>
    </w:rPr>
  </w:style>
  <w:style w:type="character" w:customStyle="1" w:styleId="f3padleft3">
    <w:name w:val="f3 padleft3"/>
    <w:rsid w:val="00DD52F3"/>
    <w:rPr>
      <w:rFonts w:cs="Times New Roman"/>
    </w:rPr>
  </w:style>
  <w:style w:type="paragraph" w:styleId="ListParagraph">
    <w:name w:val="List Paragraph"/>
    <w:basedOn w:val="Normal"/>
    <w:uiPriority w:val="34"/>
    <w:qFormat/>
    <w:rsid w:val="00DD52F3"/>
    <w:pPr>
      <w:ind w:left="720"/>
      <w:contextualSpacing/>
    </w:pPr>
  </w:style>
  <w:style w:type="character" w:customStyle="1" w:styleId="HeaderChar">
    <w:name w:val="Header Char"/>
    <w:basedOn w:val="DefaultParagraphFont"/>
    <w:link w:val="Header"/>
    <w:rsid w:val="00186621"/>
    <w:rPr>
      <w:rFonts w:ascii="Formata Condensed Light" w:hAnsi="Formata Condensed Light"/>
      <w:lang w:val="de-DE" w:eastAsia="de-DE"/>
    </w:rPr>
  </w:style>
  <w:style w:type="character" w:customStyle="1" w:styleId="FooterChar">
    <w:name w:val="Footer Char"/>
    <w:basedOn w:val="DefaultParagraphFont"/>
    <w:link w:val="Footer"/>
    <w:rsid w:val="00BE0EC7"/>
    <w:rPr>
      <w:rFonts w:ascii="Formata Condensed Light" w:hAnsi="Formata Condensed Light"/>
      <w:lang w:val="de-DE" w:eastAsia="de-DE"/>
    </w:rPr>
  </w:style>
  <w:style w:type="character" w:customStyle="1" w:styleId="tw4winMark">
    <w:name w:val="tw4winMark"/>
    <w:uiPriority w:val="99"/>
    <w:rsid w:val="0038740A"/>
    <w:rPr>
      <w:rFonts w:ascii="Courier New" w:hAnsi="Courier New"/>
      <w:vanish/>
      <w:color w:val="800080"/>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3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ianzglobalinvestors.d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allianzglobalinvestors.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allianzglobalinvestors.de" TargetMode="External"/><Relationship Id="rId23"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llianzglobalinvestors.eu" TargetMode="Externa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AB99CA6A0E27D448A65EEE6FBA5916B" ma:contentTypeVersion="1" ma:contentTypeDescription="Create a new document." ma:contentTypeScope="" ma:versionID="9343242d0d1722dabdd11dfb4f0889df">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3C67D69-A25F-4A6E-AAB5-A902F588EFFA}"/>
</file>

<file path=customXml/itemProps2.xml><?xml version="1.0" encoding="utf-8"?>
<ds:datastoreItem xmlns:ds="http://schemas.openxmlformats.org/officeDocument/2006/customXml" ds:itemID="{B4F6E506-8ED3-455C-918C-89945FE79F39}"/>
</file>

<file path=customXml/itemProps3.xml><?xml version="1.0" encoding="utf-8"?>
<ds:datastoreItem xmlns:ds="http://schemas.openxmlformats.org/officeDocument/2006/customXml" ds:itemID="{4539459B-A6A5-4B5F-A16C-72034889E58D}"/>
</file>

<file path=customXml/itemProps4.xml><?xml version="1.0" encoding="utf-8"?>
<ds:datastoreItem xmlns:ds="http://schemas.openxmlformats.org/officeDocument/2006/customXml" ds:itemID="{E4867E1C-245B-4A1E-B965-8E435FC7011E}"/>
</file>

<file path=docProps/app.xml><?xml version="1.0" encoding="utf-8"?>
<Properties xmlns="http://schemas.openxmlformats.org/officeDocument/2006/extended-properties" xmlns:vt="http://schemas.openxmlformats.org/officeDocument/2006/docPropsVTypes">
  <Template>Normal.dotm</Template>
  <TotalTime>0</TotalTime>
  <Pages>4</Pages>
  <Words>1140</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ADAM</vt:lpstr>
    </vt:vector>
  </TitlesOfParts>
  <Company>Allianz Global Investors KAGmbH</Company>
  <LinksUpToDate>false</LinksUpToDate>
  <CharactersWithSpaces>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ADAM</dc:title>
  <dc:subject>Letter</dc:subject>
  <dc:creator>9042</dc:creator>
  <cp:lastModifiedBy>Wilhelm, Ulrike (AGI-L)</cp:lastModifiedBy>
  <cp:revision>4</cp:revision>
  <cp:lastPrinted>2012-01-24T10:46:00Z</cp:lastPrinted>
  <dcterms:created xsi:type="dcterms:W3CDTF">2012-05-31T14:29:00Z</dcterms:created>
  <dcterms:modified xsi:type="dcterms:W3CDTF">2012-05-31T14:32:00Z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0x0101001AB99CA6A0E27D448A65EEE6FBA5916B</vt:lpwstr>
  </property>
</Properties>
</file>